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E93DE0" w14:textId="77777777" w:rsidR="00E71350" w:rsidRDefault="00E71350">
      <w:pPr>
        <w:rPr>
          <w:rFonts w:ascii="Arial" w:hAnsi="Arial" w:cs="Arial"/>
          <w:b/>
          <w:bCs/>
          <w:u w:val="single"/>
        </w:rPr>
      </w:pPr>
    </w:p>
    <w:p w14:paraId="7AC00107" w14:textId="6787AE08" w:rsidR="000B1828" w:rsidRPr="005253FF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u w:val="single"/>
        </w:rPr>
        <w:t>Knowledge organiser for KS</w:t>
      </w:r>
      <w:proofErr w:type="gramStart"/>
      <w:r w:rsidR="00867BC4">
        <w:rPr>
          <w:rFonts w:ascii="Arial" w:hAnsi="Arial" w:cs="Arial"/>
          <w:b/>
          <w:bCs/>
          <w:u w:val="single"/>
        </w:rPr>
        <w:t xml:space="preserve">5 </w:t>
      </w:r>
      <w:r w:rsidRPr="005253FF">
        <w:rPr>
          <w:rFonts w:ascii="Arial" w:hAnsi="Arial" w:cs="Arial"/>
          <w:b/>
          <w:bCs/>
          <w:u w:val="single"/>
        </w:rPr>
        <w:t xml:space="preserve"> Biology</w:t>
      </w:r>
      <w:proofErr w:type="gramEnd"/>
      <w:r w:rsidR="00AC0E67">
        <w:rPr>
          <w:rFonts w:ascii="Arial" w:hAnsi="Arial" w:cs="Arial"/>
          <w:b/>
          <w:bCs/>
          <w:u w:val="single"/>
        </w:rPr>
        <w:t xml:space="preserve"> Homeostasis is the maintenance of a stable internal environment </w:t>
      </w:r>
      <w:r w:rsidR="001F4440" w:rsidRPr="005253FF">
        <w:rPr>
          <w:rFonts w:ascii="Arial" w:hAnsi="Arial" w:cs="Arial"/>
          <w:b/>
          <w:bCs/>
          <w:u w:val="single"/>
        </w:rPr>
        <w:t>at Saint Ambrose College</w:t>
      </w:r>
      <w:r w:rsidR="004F4373" w:rsidRPr="005253FF">
        <w:rPr>
          <w:rFonts w:ascii="Arial" w:hAnsi="Arial" w:cs="Arial"/>
          <w:b/>
          <w:bCs/>
          <w:u w:val="single"/>
        </w:rPr>
        <w:t xml:space="preserve"> 2020+</w:t>
      </w:r>
    </w:p>
    <w:p w14:paraId="3B4B2946" w14:textId="5B2C503B" w:rsidR="0080798A" w:rsidRDefault="0080798A">
      <w:pPr>
        <w:rPr>
          <w:rFonts w:ascii="Arial" w:hAnsi="Arial" w:cs="Arial"/>
          <w:b/>
          <w:bCs/>
          <w:sz w:val="18"/>
          <w:szCs w:val="18"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What is covered in this unit?</w:t>
      </w:r>
    </w:p>
    <w:p w14:paraId="4E0ED3C8" w14:textId="26C5AE5C" w:rsidR="00AC0E67" w:rsidRPr="00AC0E67" w:rsidRDefault="00AC0E67">
      <w:pPr>
        <w:rPr>
          <w:rFonts w:ascii="Arial" w:hAnsi="Arial" w:cs="Arial"/>
          <w:sz w:val="18"/>
          <w:szCs w:val="18"/>
        </w:rPr>
      </w:pPr>
      <w:r w:rsidRPr="00AC0E67">
        <w:rPr>
          <w:rFonts w:ascii="Arial" w:hAnsi="Arial" w:cs="Arial"/>
          <w:sz w:val="18"/>
          <w:szCs w:val="18"/>
        </w:rPr>
        <w:t>Principles of homeostasis; importance stable core temperature an blood pH in relation to enzyme activity; importance stable blood glucose concentration in terms of availability of respiratory substrate and water potential of blood; Negative feedback; Control of blood glucose concentration; Role of liver in glycogenesis, glycogenolysis and gluconeogenesis; Action of insulin; Action of glucagon; Role of adrenaline; Second messenger model; Causes of type I and II diabetes; Evaluate positions of health advisers and the food industry to type II diabetes; Control of blood water potential; Osmoregulation; Structure and role of the nephron</w:t>
      </w:r>
    </w:p>
    <w:p w14:paraId="6AE2F6F8" w14:textId="08BED1EC" w:rsidR="0029793E" w:rsidRDefault="0080798A" w:rsidP="0029793E">
      <w:pPr>
        <w:rPr>
          <w:rFonts w:ascii="Arial" w:hAnsi="Arial" w:cs="Arial"/>
          <w:b/>
          <w:bCs/>
          <w:u w:val="single"/>
        </w:rPr>
      </w:pPr>
      <w:r w:rsidRPr="0080798A">
        <w:rPr>
          <w:rFonts w:ascii="Arial" w:hAnsi="Arial" w:cs="Arial"/>
          <w:b/>
          <w:bCs/>
          <w:u w:val="single"/>
        </w:rPr>
        <w:t>Key vocabulary</w:t>
      </w:r>
      <w:r w:rsidR="0029793E">
        <w:rPr>
          <w:rFonts w:ascii="Arial" w:hAnsi="Arial" w:cs="Arial"/>
          <w:b/>
          <w:bCs/>
          <w:u w:val="single"/>
        </w:rPr>
        <w:t xml:space="preserve"> </w:t>
      </w:r>
    </w:p>
    <w:p w14:paraId="1B87FDB0" w14:textId="67D4B3DC" w:rsidR="00AC0E67" w:rsidRPr="006E6130" w:rsidRDefault="00AC0E67" w:rsidP="0029793E">
      <w:pPr>
        <w:rPr>
          <w:rFonts w:ascii="Arial" w:hAnsi="Arial" w:cs="Arial"/>
          <w:sz w:val="20"/>
          <w:szCs w:val="20"/>
        </w:rPr>
      </w:pPr>
      <w:r w:rsidRPr="006E6130">
        <w:rPr>
          <w:rFonts w:ascii="Arial" w:hAnsi="Arial" w:cs="Arial"/>
          <w:sz w:val="20"/>
          <w:szCs w:val="20"/>
        </w:rPr>
        <w:t xml:space="preserve">Gluconeogenesis – the conversion of non-carbohydrate molecules </w:t>
      </w:r>
      <w:r w:rsidR="006E6130" w:rsidRPr="006E6130">
        <w:rPr>
          <w:rFonts w:ascii="Arial" w:hAnsi="Arial" w:cs="Arial"/>
          <w:sz w:val="20"/>
          <w:szCs w:val="20"/>
        </w:rPr>
        <w:t>to glucose</w:t>
      </w:r>
    </w:p>
    <w:p w14:paraId="6604E832" w14:textId="45A99BFD" w:rsidR="006E6130" w:rsidRPr="006E6130" w:rsidRDefault="006E6130" w:rsidP="0029793E">
      <w:pPr>
        <w:rPr>
          <w:rFonts w:ascii="Arial" w:hAnsi="Arial" w:cs="Arial"/>
          <w:sz w:val="20"/>
          <w:szCs w:val="20"/>
        </w:rPr>
      </w:pPr>
      <w:r w:rsidRPr="006E6130">
        <w:rPr>
          <w:rFonts w:ascii="Arial" w:hAnsi="Arial" w:cs="Arial"/>
          <w:sz w:val="20"/>
          <w:szCs w:val="20"/>
        </w:rPr>
        <w:t>Glycogenesis – the conversion of glucose to glycogen</w:t>
      </w:r>
    </w:p>
    <w:p w14:paraId="339954B5" w14:textId="55B70AD4" w:rsidR="006E6130" w:rsidRPr="006E6130" w:rsidRDefault="006E6130" w:rsidP="0029793E">
      <w:pPr>
        <w:rPr>
          <w:rFonts w:ascii="Arial" w:hAnsi="Arial" w:cs="Arial"/>
          <w:sz w:val="20"/>
          <w:szCs w:val="20"/>
        </w:rPr>
      </w:pPr>
      <w:r w:rsidRPr="006E6130">
        <w:rPr>
          <w:rFonts w:ascii="Arial" w:hAnsi="Arial" w:cs="Arial"/>
          <w:sz w:val="20"/>
          <w:szCs w:val="20"/>
        </w:rPr>
        <w:t>Glycogenolysis – the conversion of glycogen to glucose</w:t>
      </w:r>
    </w:p>
    <w:p w14:paraId="36973074" w14:textId="16D207E3" w:rsidR="0080798A" w:rsidRDefault="006E6130">
      <w:pPr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C0D197" wp14:editId="17B08AC1">
            <wp:simplePos x="0" y="0"/>
            <wp:positionH relativeFrom="column">
              <wp:posOffset>4785360</wp:posOffset>
            </wp:positionH>
            <wp:positionV relativeFrom="paragraph">
              <wp:posOffset>8890</wp:posOffset>
            </wp:positionV>
            <wp:extent cx="1851660" cy="2123440"/>
            <wp:effectExtent l="0" t="0" r="0" b="0"/>
            <wp:wrapTight wrapText="bothSides">
              <wp:wrapPolygon edited="0">
                <wp:start x="0" y="0"/>
                <wp:lineTo x="0" y="21316"/>
                <wp:lineTo x="21333" y="21316"/>
                <wp:lineTo x="213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6" t="42033" r="51254" b="20978"/>
                    <a:stretch/>
                  </pic:blipFill>
                  <pic:spPr bwMode="auto">
                    <a:xfrm>
                      <a:off x="0" y="0"/>
                      <a:ext cx="1851660" cy="212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81CC87A" wp14:editId="2A40C54F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2273300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359" y="21306"/>
                <wp:lineTo x="213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9" t="47077" r="51598" b="37639"/>
                    <a:stretch/>
                  </pic:blipFill>
                  <pic:spPr bwMode="auto">
                    <a:xfrm>
                      <a:off x="0" y="0"/>
                      <a:ext cx="227330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98A" w:rsidRPr="0080798A">
        <w:rPr>
          <w:rFonts w:ascii="Arial" w:hAnsi="Arial" w:cs="Arial"/>
          <w:b/>
          <w:bCs/>
          <w:u w:val="single"/>
        </w:rPr>
        <w:t>Key facts</w:t>
      </w:r>
      <w:r w:rsidR="004F4373">
        <w:rPr>
          <w:rFonts w:ascii="Arial" w:hAnsi="Arial" w:cs="Arial"/>
          <w:b/>
          <w:bCs/>
          <w:u w:val="single"/>
        </w:rPr>
        <w:t>-</w:t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  <w:r w:rsidR="004F4373">
        <w:rPr>
          <w:rFonts w:ascii="Arial" w:hAnsi="Arial" w:cs="Arial"/>
          <w:b/>
          <w:bCs/>
          <w:u w:val="single"/>
        </w:rPr>
        <w:tab/>
      </w:r>
    </w:p>
    <w:p w14:paraId="471D2665" w14:textId="11934786" w:rsidR="006E6130" w:rsidRDefault="006E6130" w:rsidP="006E6130">
      <w:pPr>
        <w:tabs>
          <w:tab w:val="left" w:pos="5940"/>
        </w:tabs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8B6060" wp14:editId="228CD067">
            <wp:simplePos x="0" y="0"/>
            <wp:positionH relativeFrom="column">
              <wp:posOffset>2392680</wp:posOffset>
            </wp:positionH>
            <wp:positionV relativeFrom="paragraph">
              <wp:posOffset>176530</wp:posOffset>
            </wp:positionV>
            <wp:extent cx="2263140" cy="708660"/>
            <wp:effectExtent l="0" t="0" r="3810" b="0"/>
            <wp:wrapTight wrapText="bothSides">
              <wp:wrapPolygon edited="0">
                <wp:start x="0" y="0"/>
                <wp:lineTo x="0" y="20903"/>
                <wp:lineTo x="21455" y="20903"/>
                <wp:lineTo x="2145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55" t="50898" r="31222" b="39625"/>
                    <a:stretch/>
                  </pic:blipFill>
                  <pic:spPr bwMode="auto">
                    <a:xfrm>
                      <a:off x="0" y="0"/>
                      <a:ext cx="226314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50CDC0" w14:textId="25BB6463" w:rsidR="006E6130" w:rsidRDefault="006E6130">
      <w:pPr>
        <w:rPr>
          <w:rFonts w:ascii="Arial" w:hAnsi="Arial" w:cs="Arial"/>
          <w:b/>
          <w:bCs/>
          <w:u w:val="single"/>
        </w:rPr>
      </w:pPr>
    </w:p>
    <w:p w14:paraId="616EB382" w14:textId="4A50D8DC" w:rsidR="006E6130" w:rsidRDefault="006E6130">
      <w:pPr>
        <w:rPr>
          <w:rFonts w:ascii="Arial" w:hAnsi="Arial" w:cs="Arial"/>
          <w:b/>
          <w:bCs/>
          <w:u w:val="single"/>
        </w:rPr>
      </w:pPr>
    </w:p>
    <w:p w14:paraId="0BD68ED2" w14:textId="77777777" w:rsidR="006E6130" w:rsidRDefault="006E6130">
      <w:pPr>
        <w:rPr>
          <w:rFonts w:ascii="Arial" w:hAnsi="Arial" w:cs="Arial"/>
          <w:b/>
          <w:bCs/>
          <w:u w:val="single"/>
        </w:rPr>
      </w:pPr>
    </w:p>
    <w:p w14:paraId="2FFCAA2F" w14:textId="77777777" w:rsidR="006E6130" w:rsidRDefault="006E6130">
      <w:pPr>
        <w:rPr>
          <w:rFonts w:ascii="Arial" w:hAnsi="Arial" w:cs="Arial"/>
          <w:b/>
          <w:bCs/>
          <w:u w:val="single"/>
        </w:rPr>
      </w:pPr>
    </w:p>
    <w:p w14:paraId="2E152581" w14:textId="77777777" w:rsidR="006E6130" w:rsidRDefault="004F437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</w:t>
      </w:r>
    </w:p>
    <w:p w14:paraId="1E30C0C3" w14:textId="77777777" w:rsidR="006E6130" w:rsidRDefault="006E6130">
      <w:pPr>
        <w:rPr>
          <w:rFonts w:ascii="Arial" w:hAnsi="Arial" w:cs="Arial"/>
          <w:b/>
          <w:bCs/>
          <w:u w:val="single"/>
        </w:rPr>
      </w:pPr>
    </w:p>
    <w:p w14:paraId="24F7EA60" w14:textId="77777777" w:rsidR="006E6130" w:rsidRDefault="006E6130">
      <w:pPr>
        <w:rPr>
          <w:rFonts w:ascii="Arial" w:hAnsi="Arial" w:cs="Arial"/>
          <w:b/>
          <w:bCs/>
          <w:u w:val="single"/>
        </w:rPr>
      </w:pPr>
    </w:p>
    <w:p w14:paraId="7FF0CEA1" w14:textId="4F5FB036" w:rsidR="0080798A" w:rsidRPr="00AF5867" w:rsidRDefault="0080798A">
      <w:pPr>
        <w:rPr>
          <w:rFonts w:ascii="Arial" w:hAnsi="Arial" w:cs="Arial"/>
          <w:b/>
          <w:bCs/>
          <w:u w:val="single"/>
        </w:rPr>
      </w:pPr>
      <w:r w:rsidRPr="005253FF">
        <w:rPr>
          <w:rFonts w:ascii="Arial" w:hAnsi="Arial" w:cs="Arial"/>
          <w:b/>
          <w:bCs/>
          <w:sz w:val="18"/>
          <w:szCs w:val="18"/>
          <w:u w:val="single"/>
        </w:rPr>
        <w:t>Possible homework tasks</w:t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8628AF" w:rsidRPr="005253FF">
        <w:rPr>
          <w:rFonts w:ascii="Arial" w:hAnsi="Arial" w:cs="Arial"/>
          <w:b/>
          <w:bCs/>
          <w:sz w:val="18"/>
          <w:szCs w:val="18"/>
          <w:u w:val="single"/>
        </w:rPr>
        <w:tab/>
      </w:r>
      <w:r w:rsidR="00BC5BD1">
        <w:rPr>
          <w:rFonts w:ascii="Arial" w:hAnsi="Arial" w:cs="Arial"/>
          <w:b/>
          <w:bCs/>
          <w:sz w:val="18"/>
          <w:szCs w:val="18"/>
          <w:u w:val="single"/>
        </w:rPr>
        <w:t xml:space="preserve">         I                         </w:t>
      </w:r>
      <w:r w:rsidRPr="005253FF">
        <w:rPr>
          <w:rFonts w:ascii="Arial" w:hAnsi="Arial" w:cs="Arial"/>
          <w:b/>
          <w:bCs/>
          <w:sz w:val="18"/>
          <w:szCs w:val="18"/>
          <w:u w:val="single"/>
        </w:rPr>
        <w:t>Stretch &amp; challenge (wider reading/independent work)</w:t>
      </w:r>
    </w:p>
    <w:p w14:paraId="5D039946" w14:textId="73E2B856" w:rsidR="0080798A" w:rsidRPr="00BC5BD1" w:rsidRDefault="00BC5BD1" w:rsidP="007A1E78">
      <w:pPr>
        <w:ind w:left="7200" w:hanging="720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H/</w:t>
      </w:r>
      <w:proofErr w:type="spellStart"/>
      <w:proofErr w:type="gramStart"/>
      <w:r>
        <w:rPr>
          <w:rFonts w:ascii="Arial" w:hAnsi="Arial" w:cs="Arial"/>
          <w:sz w:val="18"/>
          <w:szCs w:val="18"/>
        </w:rPr>
        <w:t>W:including</w:t>
      </w:r>
      <w:proofErr w:type="spellEnd"/>
      <w:proofErr w:type="gramEnd"/>
      <w:r>
        <w:rPr>
          <w:rFonts w:ascii="Arial" w:hAnsi="Arial" w:cs="Arial"/>
          <w:sz w:val="18"/>
          <w:szCs w:val="18"/>
        </w:rPr>
        <w:t xml:space="preserve"> </w:t>
      </w:r>
      <w:r w:rsidR="00AF5867">
        <w:rPr>
          <w:rFonts w:ascii="Arial" w:hAnsi="Arial" w:cs="Arial"/>
          <w:sz w:val="18"/>
          <w:szCs w:val="18"/>
        </w:rPr>
        <w:t xml:space="preserve">project, Kerboodle, </w:t>
      </w:r>
      <w:r>
        <w:rPr>
          <w:rFonts w:ascii="Arial" w:hAnsi="Arial" w:cs="Arial"/>
          <w:sz w:val="18"/>
          <w:szCs w:val="18"/>
        </w:rPr>
        <w:t>Kahoot.</w:t>
      </w:r>
      <w:r>
        <w:rPr>
          <w:rFonts w:ascii="Arial" w:hAnsi="Arial" w:cs="Arial"/>
          <w:sz w:val="18"/>
          <w:szCs w:val="18"/>
        </w:rPr>
        <w:tab/>
        <w:t xml:space="preserve">             Stretch: modelling tasks</w:t>
      </w:r>
      <w:r w:rsidR="007A1E78">
        <w:rPr>
          <w:rFonts w:ascii="Arial" w:hAnsi="Arial" w:cs="Arial"/>
          <w:sz w:val="18"/>
          <w:szCs w:val="18"/>
        </w:rPr>
        <w:t>, Biological Science Review</w:t>
      </w:r>
      <w:r w:rsidR="004B2F4C">
        <w:rPr>
          <w:rFonts w:ascii="Arial" w:hAnsi="Arial" w:cs="Arial"/>
          <w:sz w:val="18"/>
          <w:szCs w:val="18"/>
        </w:rPr>
        <w:t xml:space="preserve"> </w:t>
      </w:r>
      <w:r w:rsidR="007A1E78">
        <w:rPr>
          <w:rFonts w:ascii="Arial" w:hAnsi="Arial" w:cs="Arial"/>
          <w:sz w:val="18"/>
          <w:szCs w:val="18"/>
        </w:rPr>
        <w:t>research.</w:t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  <w:r w:rsidR="00AF5867">
        <w:rPr>
          <w:rFonts w:ascii="Arial" w:hAnsi="Arial" w:cs="Arial"/>
          <w:sz w:val="18"/>
          <w:szCs w:val="18"/>
        </w:rPr>
        <w:tab/>
      </w:r>
    </w:p>
    <w:sectPr w:rsidR="0080798A" w:rsidRPr="00BC5BD1" w:rsidSect="004F437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8A"/>
    <w:rsid w:val="00097A2B"/>
    <w:rsid w:val="001F4440"/>
    <w:rsid w:val="0029793E"/>
    <w:rsid w:val="004B2F4C"/>
    <w:rsid w:val="004F4373"/>
    <w:rsid w:val="005253FF"/>
    <w:rsid w:val="00560D21"/>
    <w:rsid w:val="006C63DF"/>
    <w:rsid w:val="006E6130"/>
    <w:rsid w:val="006F018E"/>
    <w:rsid w:val="00784AFC"/>
    <w:rsid w:val="007A1E78"/>
    <w:rsid w:val="0080798A"/>
    <w:rsid w:val="008628AF"/>
    <w:rsid w:val="00867BC4"/>
    <w:rsid w:val="00AC0E67"/>
    <w:rsid w:val="00AF5867"/>
    <w:rsid w:val="00BC5BD1"/>
    <w:rsid w:val="00C75481"/>
    <w:rsid w:val="00DA27A7"/>
    <w:rsid w:val="00E71350"/>
    <w:rsid w:val="00EE6226"/>
    <w:rsid w:val="00F82188"/>
    <w:rsid w:val="00FE6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7F569"/>
  <w15:chartTrackingRefBased/>
  <w15:docId w15:val="{2B8B0FA3-3566-4858-83CF-A0DF9E9D3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7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78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White</dc:creator>
  <cp:keywords/>
  <dc:description/>
  <cp:lastModifiedBy>Lucy White</cp:lastModifiedBy>
  <cp:revision>3</cp:revision>
  <dcterms:created xsi:type="dcterms:W3CDTF">2020-09-02T18:16:00Z</dcterms:created>
  <dcterms:modified xsi:type="dcterms:W3CDTF">2020-09-02T18:16:00Z</dcterms:modified>
</cp:coreProperties>
</file>