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62" w:rsidRDefault="007D2E24" w:rsidP="000D4628">
      <w:pPr>
        <w:pStyle w:val="01Head1"/>
        <w:spacing w:after="240" w:line="360" w:lineRule="auto"/>
      </w:pPr>
      <w:r>
        <w:t>Module 6</w:t>
      </w:r>
      <w:r w:rsidR="00686AFE">
        <w:t xml:space="preserve">: </w:t>
      </w:r>
      <w:r w:rsidR="00C4493B">
        <w:t>Electric Fields</w:t>
      </w:r>
    </w:p>
    <w:p w:rsidR="00DC7DF9" w:rsidRPr="00DC7DF9" w:rsidRDefault="00DC7DF9" w:rsidP="00DC7DF9">
      <w:pPr>
        <w:spacing w:after="0" w:line="274" w:lineRule="auto"/>
        <w:ind w:left="289" w:right="-28"/>
        <w:rPr>
          <w:rFonts w:eastAsia="Arial" w:cs="Arial"/>
          <w:color w:val="231F1F"/>
          <w:sz w:val="28"/>
        </w:rPr>
      </w:pPr>
      <w:r w:rsidRPr="00DC7DF9">
        <w:rPr>
          <w:rFonts w:eastAsia="Arial" w:cs="Arial"/>
          <w:color w:val="231F1F"/>
          <w:sz w:val="28"/>
        </w:rPr>
        <w:t>This</w:t>
      </w:r>
      <w:r w:rsidRPr="00DC7DF9">
        <w:rPr>
          <w:rFonts w:eastAsia="Arial" w:cs="Arial"/>
          <w:color w:val="231F1F"/>
          <w:spacing w:val="-19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section</w:t>
      </w:r>
      <w:r w:rsidRPr="00DC7DF9">
        <w:rPr>
          <w:rFonts w:eastAsia="Arial" w:cs="Arial"/>
          <w:color w:val="231F1F"/>
          <w:spacing w:val="-14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provides</w:t>
      </w:r>
      <w:r w:rsidRPr="00DC7DF9">
        <w:rPr>
          <w:rFonts w:eastAsia="Arial" w:cs="Arial"/>
          <w:color w:val="231F1F"/>
          <w:spacing w:val="12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knowledge</w:t>
      </w:r>
      <w:r w:rsidRPr="00DC7DF9">
        <w:rPr>
          <w:rFonts w:eastAsia="Arial" w:cs="Arial"/>
          <w:color w:val="231F1F"/>
          <w:spacing w:val="11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and</w:t>
      </w:r>
      <w:r w:rsidRPr="00DC7DF9">
        <w:rPr>
          <w:rFonts w:eastAsia="Arial" w:cs="Arial"/>
          <w:color w:val="231F1F"/>
          <w:spacing w:val="-7"/>
          <w:sz w:val="28"/>
        </w:rPr>
        <w:t xml:space="preserve"> </w:t>
      </w:r>
      <w:r w:rsidRPr="00DC7DF9">
        <w:rPr>
          <w:rFonts w:eastAsia="Arial" w:cs="Arial"/>
          <w:color w:val="231F1F"/>
          <w:w w:val="102"/>
          <w:sz w:val="28"/>
        </w:rPr>
        <w:t xml:space="preserve">understanding </w:t>
      </w:r>
      <w:r w:rsidRPr="00DC7DF9">
        <w:rPr>
          <w:rFonts w:eastAsia="Arial" w:cs="Arial"/>
          <w:color w:val="231F1F"/>
          <w:sz w:val="28"/>
        </w:rPr>
        <w:t>of</w:t>
      </w:r>
      <w:r w:rsidRPr="00DC7DF9">
        <w:rPr>
          <w:rFonts w:eastAsia="Arial" w:cs="Arial"/>
          <w:color w:val="231F1F"/>
          <w:spacing w:val="5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Coulomb's</w:t>
      </w:r>
      <w:r w:rsidRPr="00DC7DF9">
        <w:rPr>
          <w:rFonts w:eastAsia="Arial" w:cs="Arial"/>
          <w:color w:val="231F1F"/>
          <w:spacing w:val="-8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law</w:t>
      </w:r>
      <w:r w:rsidRPr="00DC7DF9">
        <w:rPr>
          <w:rFonts w:eastAsia="Arial" w:cs="Arial"/>
          <w:color w:val="231F1F"/>
          <w:spacing w:val="6"/>
          <w:sz w:val="28"/>
        </w:rPr>
        <w:t>,</w:t>
      </w:r>
      <w:r w:rsidRPr="00DC7DF9">
        <w:rPr>
          <w:rFonts w:eastAsia="Arial" w:cs="Arial"/>
          <w:color w:val="231F1F"/>
          <w:spacing w:val="6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uniform</w:t>
      </w:r>
      <w:r w:rsidRPr="00DC7DF9">
        <w:rPr>
          <w:rFonts w:eastAsia="Arial" w:cs="Arial"/>
          <w:color w:val="231F1F"/>
          <w:spacing w:val="35"/>
          <w:sz w:val="28"/>
        </w:rPr>
        <w:t xml:space="preserve"> </w:t>
      </w:r>
      <w:r w:rsidRPr="00DC7DF9">
        <w:rPr>
          <w:rFonts w:eastAsia="Arial" w:cs="Arial"/>
          <w:color w:val="231F1F"/>
          <w:w w:val="98"/>
          <w:sz w:val="28"/>
        </w:rPr>
        <w:t>electric:</w:t>
      </w:r>
      <w:r w:rsidRPr="00DC7DF9">
        <w:rPr>
          <w:rFonts w:eastAsia="Arial" w:cs="Arial"/>
          <w:color w:val="231F1F"/>
          <w:spacing w:val="-18"/>
          <w:w w:val="98"/>
          <w:sz w:val="28"/>
        </w:rPr>
        <w:t xml:space="preserve"> </w:t>
      </w:r>
      <w:r w:rsidRPr="00DC7DF9">
        <w:rPr>
          <w:rFonts w:eastAsia="Arial" w:cs="Arial"/>
          <w:color w:val="231F1F"/>
          <w:w w:val="104"/>
          <w:sz w:val="28"/>
        </w:rPr>
        <w:t>fields</w:t>
      </w:r>
      <w:r w:rsidRPr="00DC7DF9">
        <w:rPr>
          <w:rFonts w:eastAsia="Arial" w:cs="Arial"/>
          <w:color w:val="231F1F"/>
          <w:spacing w:val="-7"/>
          <w:w w:val="104"/>
          <w:sz w:val="28"/>
        </w:rPr>
        <w:t>,</w:t>
      </w:r>
      <w:r w:rsidRPr="00DC7DF9">
        <w:rPr>
          <w:rFonts w:eastAsia="Arial" w:cs="Arial"/>
          <w:color w:val="231F1F"/>
          <w:spacing w:val="-7"/>
          <w:w w:val="104"/>
          <w:sz w:val="28"/>
        </w:rPr>
        <w:t xml:space="preserve"> </w:t>
      </w:r>
      <w:r w:rsidRPr="00DC7DF9">
        <w:rPr>
          <w:rFonts w:eastAsia="Arial" w:cs="Arial"/>
          <w:color w:val="231F1F"/>
          <w:w w:val="103"/>
          <w:sz w:val="28"/>
        </w:rPr>
        <w:t xml:space="preserve">electric </w:t>
      </w:r>
      <w:r w:rsidRPr="00DC7DF9">
        <w:rPr>
          <w:rFonts w:eastAsia="Arial" w:cs="Arial"/>
          <w:color w:val="231F1F"/>
          <w:sz w:val="28"/>
        </w:rPr>
        <w:t>potential</w:t>
      </w:r>
      <w:r w:rsidRPr="00DC7DF9">
        <w:rPr>
          <w:rFonts w:eastAsia="Arial" w:cs="Arial"/>
          <w:color w:val="231F1F"/>
          <w:spacing w:val="13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and</w:t>
      </w:r>
      <w:r w:rsidRPr="00DC7DF9">
        <w:rPr>
          <w:rFonts w:eastAsia="Arial" w:cs="Arial"/>
          <w:color w:val="231F1F"/>
          <w:spacing w:val="-16"/>
          <w:sz w:val="28"/>
        </w:rPr>
        <w:t xml:space="preserve"> </w:t>
      </w:r>
      <w:r w:rsidRPr="00DC7DF9">
        <w:rPr>
          <w:rFonts w:eastAsia="Arial" w:cs="Arial"/>
          <w:color w:val="231F1F"/>
          <w:sz w:val="28"/>
        </w:rPr>
        <w:t>energy.</w:t>
      </w:r>
    </w:p>
    <w:p w:rsidR="00DC7DF9" w:rsidRDefault="00DC7DF9" w:rsidP="00DC7DF9">
      <w:pPr>
        <w:spacing w:after="0" w:line="274" w:lineRule="auto"/>
        <w:ind w:left="289" w:right="5810"/>
        <w:rPr>
          <w:rFonts w:eastAsia="Arial"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57024F" w:rsidRPr="00AA5FD3" w:rsidTr="008F4BB5">
        <w:trPr>
          <w:cantSplit/>
          <w:trHeight w:val="861"/>
          <w:tblHeader/>
        </w:trPr>
        <w:tc>
          <w:tcPr>
            <w:tcW w:w="1701" w:type="dxa"/>
            <w:shd w:val="clear" w:color="auto" w:fill="BFBFBF"/>
            <w:vAlign w:val="center"/>
          </w:tcPr>
          <w:p w:rsidR="0057024F" w:rsidRPr="008F58CC" w:rsidRDefault="0057024F" w:rsidP="008F4BB5">
            <w:pPr>
              <w:pStyle w:val="02Head2"/>
              <w:spacing w:before="0" w:after="0" w:line="276" w:lineRule="auto"/>
              <w:ind w:right="0"/>
              <w:rPr>
                <w:rFonts w:ascii="Arial" w:hAnsi="Arial" w:cs="Arial"/>
                <w:sz w:val="23"/>
                <w:szCs w:val="23"/>
              </w:rPr>
            </w:pPr>
            <w:r w:rsidRPr="008F58CC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pecification reference</w:t>
            </w:r>
          </w:p>
        </w:tc>
        <w:tc>
          <w:tcPr>
            <w:tcW w:w="8505" w:type="dxa"/>
            <w:gridSpan w:val="2"/>
            <w:shd w:val="clear" w:color="auto" w:fill="BFBFBF"/>
            <w:vAlign w:val="center"/>
          </w:tcPr>
          <w:p w:rsidR="0057024F" w:rsidRDefault="0057024F" w:rsidP="008F4BB5">
            <w:pPr>
              <w:pStyle w:val="02Head2"/>
              <w:spacing w:before="0" w:after="0" w:line="276" w:lineRule="auto"/>
            </w:pPr>
            <w:r>
              <w:rPr>
                <w:rFonts w:ascii="Arial" w:hAnsi="Arial" w:cs="Arial"/>
                <w:sz w:val="23"/>
                <w:szCs w:val="23"/>
              </w:rPr>
              <w:t xml:space="preserve">Checklist </w:t>
            </w:r>
            <w:r>
              <w:rPr>
                <w:rFonts w:ascii="Arial" w:hAnsi="Arial" w:cs="Arial"/>
                <w:sz w:val="23"/>
                <w:szCs w:val="23"/>
              </w:rPr>
              <w:br/>
              <w:t>questions</w: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spacing w:line="276" w:lineRule="auto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6.2.1 a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explain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fields being due to charges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Rounded Rectangle 43" o:spid="_x0000_s1059" style="position:absolute;margin-left:0;margin-top:10.2pt;width:17.25pt;height:18pt;z-index:251669504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6.2.1 b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understand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a uniformly charged sphere modelled as a point charge at its centre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0" style="position:absolute;margin-left:0;margin-top:16pt;width:17.25pt;height:18pt;z-index:251670528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6.2.1 c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using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 lines to map electric fields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1" style="position:absolute;margin-left:0;margin-top:10.2pt;width:17.25pt;height:18pt;z-index:251671552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6.2.1 d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>Can you demonstrate that electric field strength is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E 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DA6E5B">
              <w:rPr>
                <w:rFonts w:ascii="Arial" w:hAnsi="Arial" w:cs="Arial"/>
                <w:b w:val="0"/>
                <w:position w:val="-26"/>
                <w:sz w:val="23"/>
                <w:szCs w:val="23"/>
              </w:rPr>
              <w:object w:dxaOrig="3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.95pt;height:32.75pt" o:ole="">
                  <v:imagedata r:id="rId7" o:title=""/>
                </v:shape>
                <o:OLEObject Type="Embed" ProgID="Equation.DSMT4" ShapeID="_x0000_i1039" DrawAspect="Content" ObjectID="_1671351045" r:id="rId8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5" style="position:absolute;margin-left:0;margin-top:17.65pt;width:17.25pt;height:18pt;z-index:251675648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6.2.2 a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demonstrate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Coulomb’s law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575E34">
              <w:rPr>
                <w:rFonts w:ascii="Arial" w:hAnsi="Arial" w:cs="Arial"/>
                <w:b w:val="0"/>
                <w:i/>
                <w:sz w:val="23"/>
                <w:szCs w:val="23"/>
              </w:rPr>
              <w:t>F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DA6E5B">
              <w:rPr>
                <w:rFonts w:ascii="Arial" w:hAnsi="Arial" w:cs="Arial"/>
                <w:b w:val="0"/>
                <w:position w:val="-32"/>
                <w:sz w:val="23"/>
                <w:szCs w:val="23"/>
              </w:rPr>
              <w:object w:dxaOrig="820" w:dyaOrig="720">
                <v:shape id="_x0000_i1040" type="#_x0000_t75" style="width:41.15pt;height:36.45pt" o:ole="">
                  <v:imagedata r:id="rId9" o:title=""/>
                </v:shape>
                <o:OLEObject Type="Embed" ProgID="Equation.DSMT4" ShapeID="_x0000_i1040" DrawAspect="Content" ObjectID="_1671351046" r:id="rId10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for the force between two point charges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4" style="position:absolute;margin-left:0;margin-top:25.2pt;width:17.25pt;height:18pt;z-index:251674624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6.2.2 b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electric field strength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, </w:t>
            </w:r>
            <w:r w:rsidRPr="006A3B83">
              <w:rPr>
                <w:rFonts w:ascii="Arial" w:hAnsi="Arial" w:cs="Arial"/>
                <w:b w:val="0"/>
                <w:i/>
                <w:sz w:val="23"/>
                <w:szCs w:val="23"/>
              </w:rPr>
              <w:t>E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=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DA6E5B">
              <w:rPr>
                <w:rFonts w:ascii="Arial" w:hAnsi="Arial" w:cs="Arial"/>
                <w:b w:val="0"/>
                <w:position w:val="-32"/>
                <w:sz w:val="23"/>
                <w:szCs w:val="23"/>
              </w:rPr>
              <w:object w:dxaOrig="820" w:dyaOrig="720">
                <v:shape id="_x0000_i1041" type="#_x0000_t75" style="width:41.15pt;height:36.45pt" o:ole="">
                  <v:imagedata r:id="rId11" o:title=""/>
                </v:shape>
                <o:OLEObject Type="Embed" ProgID="Equation.DSMT4" ShapeID="_x0000_i1041" DrawAspect="Content" ObjectID="_1671351047" r:id="rId12"/>
              </w:objec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 xml:space="preserve"> for a point charge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3" style="position:absolute;margin-left:0;margin-top:26.9pt;width:17.25pt;height:18pt;z-index:251673600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Pr="000D4628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6.2.2 c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Can you describe the </w:t>
            </w:r>
            <w:r w:rsidRPr="00575E34">
              <w:rPr>
                <w:rFonts w:ascii="Arial" w:hAnsi="Arial" w:cs="Arial"/>
                <w:b w:val="0"/>
                <w:sz w:val="23"/>
                <w:szCs w:val="23"/>
              </w:rPr>
              <w:t>similarities and differences between the gravitational field of a point mass and the electric field of a point charge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</w:pPr>
            <w:r>
              <w:rPr>
                <w:noProof/>
                <w:lang w:eastAsia="en-GB"/>
              </w:rPr>
              <w:pict>
                <v:roundrect id="_x0000_s1062" style="position:absolute;margin-left:0;margin-top:14.9pt;width:17.25pt;height:18pt;z-index:251672576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6.2.3 a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Can you calculate uniform electric field strength,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DA6E5B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279" w:dyaOrig="639">
                <v:shape id="_x0000_i1042" type="#_x0000_t75" style="width:14.05pt;height:31.8pt" o:ole="">
                  <v:imagedata r:id="rId13" o:title=""/>
                </v:shape>
                <o:OLEObject Type="Embed" ProgID="Equation.DSMT4" ShapeID="_x0000_i1042" DrawAspect="Content" ObjectID="_1671351048" r:id="rId14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66" style="position:absolute;margin-left:0;margin-top:17.3pt;width:17.25pt;height:18pt;z-index:251676672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6.2.3 b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parallel-plate capacitor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permittivity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: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0287A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80" w:dyaOrig="660">
                <v:shape id="_x0000_i1043" type="#_x0000_t75" style="width:24.3pt;height:32.75pt" o:ole="">
                  <v:imagedata r:id="rId15" o:title=""/>
                </v:shape>
                <o:OLEObject Type="Embed" ProgID="Equation.DSMT4" ShapeID="_x0000_i1043" DrawAspect="Content" ObjectID="_1671351049" r:id="rId16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       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0287A">
              <w:rPr>
                <w:rFonts w:ascii="Arial" w:hAnsi="Arial" w:cs="Arial"/>
                <w:b w:val="0"/>
                <w:color w:val="000000"/>
                <w:position w:val="-24"/>
                <w:sz w:val="23"/>
                <w:szCs w:val="23"/>
                <w:lang w:eastAsia="en-GB"/>
              </w:rPr>
              <w:object w:dxaOrig="400" w:dyaOrig="639">
                <v:shape id="_x0000_i1044" type="#_x0000_t75" style="width:20.55pt;height:31.8pt" o:ole="">
                  <v:imagedata r:id="rId17" o:title=""/>
                </v:shape>
                <o:OLEObject Type="Embed" ProgID="Equation.DSMT4" ShapeID="_x0000_i1044" DrawAspect="Content" ObjectID="_1671351050" r:id="rId18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,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ε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0287A">
              <w:rPr>
                <w:rFonts w:ascii="Arial" w:hAnsi="Arial" w:cs="Arial"/>
                <w:b w:val="0"/>
                <w:color w:val="000000"/>
                <w:position w:val="-12"/>
                <w:sz w:val="23"/>
                <w:szCs w:val="23"/>
                <w:lang w:eastAsia="en-GB"/>
              </w:rPr>
              <w:object w:dxaOrig="440" w:dyaOrig="380">
                <v:shape id="_x0000_i1045" type="#_x0000_t75" style="width:21.5pt;height:18.7pt" o:ole="">
                  <v:imagedata r:id="rId19" o:title=""/>
                </v:shape>
                <o:OLEObject Type="Embed" ProgID="Equation.DSMT4" ShapeID="_x0000_i1045" DrawAspect="Content" ObjectID="_1671351051" r:id="rId20"/>
              </w:object>
            </w:r>
            <w:r w:rsidRPr="00EF04FE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67" style="position:absolute;margin-left:0;margin-top:35pt;width:17.25pt;height:18pt;z-index:251677696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6.2.3 c</w:t>
            </w:r>
          </w:p>
        </w:tc>
        <w:tc>
          <w:tcPr>
            <w:tcW w:w="7797" w:type="dxa"/>
            <w:shd w:val="clear" w:color="auto" w:fill="auto"/>
          </w:tcPr>
          <w:p w:rsidR="0057024F" w:rsidRPr="003A08FB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motion of charged particles in a uniform electric field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68" style="position:absolute;margin-left:0;margin-top:15.3pt;width:17.25pt;height:18pt;z-index:251678720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6.2.4 a</w:t>
            </w:r>
          </w:p>
        </w:tc>
        <w:tc>
          <w:tcPr>
            <w:tcW w:w="7797" w:type="dxa"/>
            <w:shd w:val="clear" w:color="auto" w:fill="auto"/>
          </w:tcPr>
          <w:p w:rsidR="0057024F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 as the work done in bringing a unit charge from infinity to a point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70" style="position:absolute;margin-left:0;margin-top:15.15pt;width:17.25pt;height:18pt;z-index:251680768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6.2.4 b</w:t>
            </w:r>
          </w:p>
        </w:tc>
        <w:tc>
          <w:tcPr>
            <w:tcW w:w="7797" w:type="dxa"/>
            <w:shd w:val="clear" w:color="auto" w:fill="auto"/>
          </w:tcPr>
          <w:p w:rsidR="0057024F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0287A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700" w:dyaOrig="720">
                <v:shape id="_x0000_i1046" type="#_x0000_t75" style="width:35.55pt;height:36.45pt" o:ole="">
                  <v:imagedata r:id="rId21" o:title=""/>
                </v:shape>
                <o:OLEObject Type="Embed" ProgID="Equation.DSMT4" ShapeID="_x0000_i1046" DrawAspect="Content" ObjectID="_1671351052" r:id="rId22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69" style="position:absolute;margin-left:0;margin-top:18.65pt;width:17.25pt;height:18pt;z-index:251679744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6.2.4 c</w:t>
            </w:r>
          </w:p>
        </w:tc>
        <w:tc>
          <w:tcPr>
            <w:tcW w:w="7797" w:type="dxa"/>
            <w:shd w:val="clear" w:color="auto" w:fill="auto"/>
          </w:tcPr>
          <w:p w:rsidR="0057024F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capacitance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C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4πε</w:t>
            </w:r>
            <w:r w:rsidRPr="00EF04FE">
              <w:rPr>
                <w:rFonts w:ascii="Arial" w:hAnsi="Arial" w:cs="Arial"/>
                <w:b w:val="0"/>
                <w:color w:val="000000"/>
                <w:sz w:val="23"/>
                <w:szCs w:val="23"/>
                <w:vertAlign w:val="subscript"/>
                <w:lang w:eastAsia="en-GB"/>
              </w:rPr>
              <w:t>0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R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for an isolated sphere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71" style="position:absolute;margin-left:0;margin-top:10.15pt;width:17.25pt;height:18pt;z-index:251681792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6.2.4 d</w:t>
            </w:r>
          </w:p>
        </w:tc>
        <w:tc>
          <w:tcPr>
            <w:tcW w:w="7797" w:type="dxa"/>
            <w:shd w:val="clear" w:color="auto" w:fill="auto"/>
          </w:tcPr>
          <w:p w:rsidR="0057024F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demonstrate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force–distance graphs for point or spherical charges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72" style="position:absolute;margin-left:0;margin-top:15.8pt;width:17.25pt;height:18pt;z-index:251682816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  <w:tr w:rsidR="0057024F" w:rsidRPr="00AA5FD3" w:rsidTr="008F4BB5">
        <w:tc>
          <w:tcPr>
            <w:tcW w:w="1701" w:type="dxa"/>
            <w:shd w:val="clear" w:color="auto" w:fill="auto"/>
          </w:tcPr>
          <w:p w:rsidR="0057024F" w:rsidRDefault="0057024F" w:rsidP="008F4BB5">
            <w:pPr>
              <w:pStyle w:val="02Head2"/>
              <w:ind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6.2.4 e</w:t>
            </w:r>
          </w:p>
        </w:tc>
        <w:tc>
          <w:tcPr>
            <w:tcW w:w="7797" w:type="dxa"/>
            <w:shd w:val="clear" w:color="auto" w:fill="auto"/>
          </w:tcPr>
          <w:p w:rsidR="0057024F" w:rsidRDefault="0057024F" w:rsidP="008F4BB5">
            <w:pPr>
              <w:pStyle w:val="02Head2"/>
              <w:spacing w:line="276" w:lineRule="auto"/>
              <w:ind w:right="176"/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Can you calculate 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electric potential energy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,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EF04FE">
              <w:rPr>
                <w:rFonts w:ascii="Arial" w:hAnsi="Arial" w:cs="Arial"/>
                <w:b w:val="0"/>
                <w:i/>
                <w:color w:val="000000"/>
                <w:sz w:val="23"/>
                <w:szCs w:val="23"/>
                <w:lang w:eastAsia="en-GB"/>
              </w:rPr>
              <w:t>Vq</w:t>
            </w:r>
            <w:r w:rsidRPr="00575E34"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=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247C00">
              <w:rPr>
                <w:rFonts w:ascii="Arial" w:hAnsi="Arial" w:cs="Arial"/>
                <w:b w:val="0"/>
                <w:color w:val="000000"/>
                <w:position w:val="-32"/>
                <w:sz w:val="23"/>
                <w:szCs w:val="23"/>
                <w:lang w:eastAsia="en-GB"/>
              </w:rPr>
              <w:object w:dxaOrig="700" w:dyaOrig="720">
                <v:shape id="_x0000_i1047" type="#_x0000_t75" style="width:35.55pt;height:36.45pt" o:ole="">
                  <v:imagedata r:id="rId23" o:title=""/>
                </v:shape>
                <o:OLEObject Type="Embed" ProgID="Equation.DSMT4" ShapeID="_x0000_i1047" DrawAspect="Content" ObjectID="_1671351053" r:id="rId24"/>
              </w:objec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57024F" w:rsidRDefault="0057024F" w:rsidP="008F4BB5">
            <w:pPr>
              <w:pStyle w:val="02Head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roundrect id="_x0000_s1073" style="position:absolute;margin-left:0;margin-top:18.65pt;width:17.25pt;height:18pt;z-index:251683840;visibility:visible;mso-position-horizontal:center;mso-position-horizontal-relative:margin;mso-position-vertical-relative:text;v-text-anchor:middle" arcsize="10923f" strokeweight="1.5pt">
                  <w10:wrap anchorx="margin"/>
                </v:roundrect>
              </w:pict>
            </w:r>
          </w:p>
        </w:tc>
      </w:tr>
    </w:tbl>
    <w:p w:rsidR="0057024F" w:rsidRDefault="0057024F" w:rsidP="0057024F">
      <w:pPr>
        <w:pStyle w:val="02Head2"/>
      </w:pPr>
    </w:p>
    <w:p w:rsidR="00820284" w:rsidRDefault="00DC7DF9" w:rsidP="00820284">
      <w:pPr>
        <w:pStyle w:val="02Head2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8" type="#_x0000_t202" style="position:absolute;margin-left:-2.7pt;margin-top:.65pt;width:509.5pt;height:154.3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OuKwIAAFIEAAAOAAAAZHJzL2Uyb0RvYy54bWysVNtu2zAMfR+wfxD0vtgJkrQx4hRdugwD&#10;um5Auw+QZdkWJomapMTuvn6UnKTZ7WWYHwRJpA7Jc0ivbwatyEE4L8GUdDrJKRGGQy1NW9IvT7s3&#10;15T4wEzNFBhR0mfh6c3m9at1bwsxgw5ULRxBEOOL3pa0C8EWWeZ5JzTzE7DCoLEBp1nAo2uz2rEe&#10;0bXKZnm+zHpwtXXAhfd4ezca6SbhN43g4VPTeBGIKinmFtLq0lrFNdusWdE6ZjvJj2mwf8hCM2kw&#10;6BnqjgVG9k7+BqUld+ChCRMOOoOmkVykGrCaaf5LNY8dsyLVguR4e6bJ/z9Y/nD47IisS7qkxDCN&#10;Ej2JIZC3MJBZoqe3vkCvR4t+YcB7lDmV6u098K+eGNh2zLTi1jnoO8FqTG8aic0unkZBfOEjSNV/&#10;hBrjsH2ABDQ0TkfukA2C6CjT81mamAvHy+X8Kl8u0MTRNl0t89l8kWKw4vTcOh/eC9AkbkrqUPsE&#10;zw73PsR0WHFyidE8KFnvpFLp4Npqqxw5MOyTXfqO6D+5KUP6kq4Ws8XIwF8h8vT9CULLgA2vpC7p&#10;9dmJFZG3d6ZO7RiYVOMeU1bmSGTkbmQxDNWAjpHQCupnpNTB2Ng4iLjpwH2npMemLqn/tmdOUKI+&#10;GJRlNZ3P4xSkw3xxhQoTd2mpLi3McIQqaaBk3G7DODl762TbYaRTI9yilDuZSH7J6pg3Nm7i/jhk&#10;cTIuz8nr5Vew+QEAAP//AwBQSwMEFAAGAAgAAAAhAPurLOrdAAAACQEAAA8AAABkcnMvZG93bnJl&#10;di54bWxMj8FuwjAQRO+V+AdrK/WCwE7TRCiNg1okTj0R4G7ibRI1XgfbQPj7mlN7nJ3RzNtyPZmB&#10;XdH53pKEZCmAITVW99RKOOy3ixUwHxRpNVhCCXf0sK5mT6UqtL3RDq91aFksIV8oCV0IY8G5bzo0&#10;yi/tiBS9b+uMClG6lmunbrHcDPxViJwb1VNc6NSImw6bn/piJOTnOp1/HfWcdvftp2tMpjeHTMqX&#10;5+njHVjAKfyF4YEf0aGKTCd7Ie3ZIGGRvcVkvKfAHrZI0hzYSUKaCAG8Kvn/D6pfAAAA//8DAFBL&#10;AQItABQABgAIAAAAIQC2gziS/gAAAOEBAAATAAAAAAAAAAAAAAAAAAAAAABbQ29udGVudF9UeXBl&#10;c10ueG1sUEsBAi0AFAAGAAgAAAAhADj9If/WAAAAlAEAAAsAAAAAAAAAAAAAAAAALwEAAF9yZWxz&#10;Ly5yZWxzUEsBAi0AFAAGAAgAAAAhAEk7k64rAgAAUgQAAA4AAAAAAAAAAAAAAAAALgIAAGRycy9l&#10;Mm9Eb2MueG1sUEsBAi0AFAAGAAgAAAAhAPurLOrdAAAACQEAAA8AAAAAAAAAAAAAAAAAhQQAAGRy&#10;cy9kb3ducmV2LnhtbFBLBQYAAAAABAAEAPMAAACPBQAAAAA=&#10;">
            <v:textbox style="mso-fit-shape-to-text:t">
              <w:txbxContent>
                <w:p w:rsidR="009C4861" w:rsidRPr="00387FF3" w:rsidRDefault="009C4861" w:rsidP="009C4861">
                  <w:pPr>
                    <w:rPr>
                      <w:b/>
                      <w:sz w:val="24"/>
                      <w:u w:val="single"/>
                    </w:rPr>
                  </w:pPr>
                  <w:r w:rsidRPr="00387FF3">
                    <w:rPr>
                      <w:b/>
                      <w:sz w:val="24"/>
                      <w:u w:val="single"/>
                    </w:rPr>
                    <w:t>Homework and Independent Study</w:t>
                  </w:r>
                </w:p>
                <w:p w:rsidR="009C4861" w:rsidRPr="00387FF3" w:rsidRDefault="009C4861" w:rsidP="009C4861">
                  <w:pPr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>HW:</w:t>
                  </w:r>
                  <w:r w:rsidRPr="00387FF3">
                    <w:rPr>
                      <w:sz w:val="24"/>
                    </w:rPr>
                    <w:tab/>
                    <w:t>Assessed past-paper questions.</w:t>
                  </w:r>
                  <w:r w:rsidR="00820284">
                    <w:rPr>
                      <w:sz w:val="24"/>
                    </w:rPr>
                    <w:t xml:space="preserve"> </w:t>
                  </w:r>
                  <w:r w:rsidRPr="00387FF3">
                    <w:rPr>
                      <w:sz w:val="24"/>
                    </w:rPr>
                    <w:tab/>
                    <w:t>Kerboodle online task(s)</w:t>
                  </w:r>
                </w:p>
                <w:p w:rsidR="009C4861" w:rsidRPr="00387FF3" w:rsidRDefault="009C4861" w:rsidP="009C4861">
                  <w:pPr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Revision: As part of </w:t>
                  </w:r>
                  <w:r w:rsidR="003250CB">
                    <w:rPr>
                      <w:sz w:val="24"/>
                    </w:rPr>
                    <w:t>Module 6.1 – 6.3</w:t>
                  </w:r>
                  <w:r w:rsidR="00820284">
                    <w:rPr>
                      <w:sz w:val="24"/>
                    </w:rPr>
                    <w:t xml:space="preserve"> </w:t>
                  </w:r>
                  <w:r w:rsidR="003250CB">
                    <w:rPr>
                      <w:sz w:val="24"/>
                    </w:rPr>
                    <w:t xml:space="preserve">topic </w:t>
                  </w:r>
                  <w:r w:rsidRPr="00387FF3">
                    <w:rPr>
                      <w:sz w:val="24"/>
                    </w:rPr>
                    <w:t>test (</w:t>
                  </w:r>
                  <w:r w:rsidR="003250CB" w:rsidRPr="003250CB">
                    <w:rPr>
                      <w:i/>
                      <w:sz w:val="24"/>
                    </w:rPr>
                    <w:t>Capacitors, Electric Fields and Electromagnetism</w:t>
                  </w:r>
                  <w:r w:rsidRPr="00387FF3">
                    <w:rPr>
                      <w:sz w:val="24"/>
                    </w:rPr>
                    <w:t>)</w:t>
                  </w:r>
                </w:p>
                <w:p w:rsidR="009C4861" w:rsidRPr="00387FF3" w:rsidRDefault="009C4861" w:rsidP="009C4861">
                  <w:pPr>
                    <w:ind w:left="720" w:hanging="720"/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IS: </w:t>
                  </w:r>
                  <w:r w:rsidRPr="00387FF3">
                    <w:rPr>
                      <w:sz w:val="24"/>
                    </w:rPr>
                    <w:tab/>
                    <w:t xml:space="preserve">Textbook summary questions on each </w:t>
                  </w:r>
                  <w:r>
                    <w:rPr>
                      <w:sz w:val="24"/>
                    </w:rPr>
                    <w:t>sub-</w:t>
                  </w:r>
                  <w:r w:rsidRPr="00387FF3">
                    <w:rPr>
                      <w:sz w:val="24"/>
                    </w:rPr>
                    <w:t>topic, to self-assess.</w:t>
                  </w:r>
                </w:p>
                <w:p w:rsidR="009C4861" w:rsidRPr="00387FF3" w:rsidRDefault="009C4861" w:rsidP="009C4861">
                  <w:pPr>
                    <w:ind w:left="720"/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Zig-zag </w:t>
                  </w:r>
                  <w:r w:rsidR="003250CB">
                    <w:rPr>
                      <w:sz w:val="24"/>
                    </w:rPr>
                    <w:t xml:space="preserve">module 6 </w:t>
                  </w:r>
                  <w:r w:rsidRPr="00387FF3">
                    <w:rPr>
                      <w:sz w:val="24"/>
                    </w:rPr>
                    <w:t xml:space="preserve">booklets for revision and IS. </w:t>
                  </w:r>
                  <w:r w:rsidRPr="00387FF3">
                    <w:rPr>
                      <w:i/>
                      <w:sz w:val="24"/>
                    </w:rPr>
                    <w:t>Answers distributed at end of topic.</w:t>
                  </w:r>
                </w:p>
                <w:p w:rsidR="009C4861" w:rsidRPr="00387FF3" w:rsidRDefault="009C4861" w:rsidP="009C4861">
                  <w:pPr>
                    <w:ind w:left="720"/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>Use of online resources including physicandmathstutor.com, Seneca L</w:t>
                  </w:r>
                  <w:r>
                    <w:rPr>
                      <w:sz w:val="24"/>
                    </w:rPr>
                    <w:t>earning a</w:t>
                  </w:r>
                  <w:r w:rsidR="00702322">
                    <w:rPr>
                      <w:sz w:val="24"/>
                    </w:rPr>
                    <w:t>n</w:t>
                  </w:r>
                  <w:r w:rsidR="003250CB">
                    <w:rPr>
                      <w:sz w:val="24"/>
                    </w:rPr>
                    <w:t>d Kerboodle textbook, Chapter 2</w:t>
                  </w:r>
                  <w:r w:rsidR="0057024F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.</w:t>
                  </w:r>
                  <w:r w:rsidR="001E2910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Practise past-paper questions at the end of topic (textbook pages </w:t>
                  </w:r>
                  <w:r w:rsidR="005C1E8F">
                    <w:rPr>
                      <w:sz w:val="24"/>
                    </w:rPr>
                    <w:t>443</w:t>
                  </w:r>
                  <w:r>
                    <w:rPr>
                      <w:sz w:val="24"/>
                    </w:rPr>
                    <w:t>-</w:t>
                  </w:r>
                  <w:r w:rsidR="005C1E8F">
                    <w:rPr>
                      <w:sz w:val="24"/>
                    </w:rPr>
                    <w:t>45</w:t>
                  </w:r>
                  <w:r>
                    <w:rPr>
                      <w:sz w:val="24"/>
                    </w:rPr>
                    <w:t>).</w:t>
                  </w:r>
                </w:p>
              </w:txbxContent>
            </v:textbox>
          </v:shape>
        </w:pict>
      </w: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525DA5" w:rsidRDefault="00525DA5">
      <w:pPr>
        <w:spacing w:after="0"/>
      </w:pPr>
    </w:p>
    <w:p w:rsidR="00820284" w:rsidRDefault="00820284">
      <w:pPr>
        <w:spacing w:after="0"/>
        <w:rPr>
          <w:rFonts w:ascii="Verdana" w:hAnsi="Verdana"/>
          <w:b/>
          <w:bCs/>
          <w:kern w:val="28"/>
          <w:sz w:val="32"/>
          <w:szCs w:val="32"/>
        </w:rPr>
      </w:pPr>
      <w:r>
        <w:br w:type="page"/>
      </w:r>
    </w:p>
    <w:p w:rsidR="009C4861" w:rsidRDefault="00DC7DF9" w:rsidP="001D2D6E">
      <w:pPr>
        <w:pStyle w:val="01Head1"/>
        <w:spacing w:after="240" w:line="240" w:lineRule="auto"/>
        <w:ind w:right="255"/>
        <w:jc w:val="both"/>
      </w:pPr>
      <w:r>
        <w:rPr>
          <w:noProof/>
          <w:lang w:eastAsia="en-GB"/>
        </w:rPr>
        <w:lastRenderedPageBreak/>
        <w:pict>
          <v:shape id="Text Box 21" o:spid="_x0000_s1027" type="#_x0000_t202" style="position:absolute;left:0;text-align:left;margin-left:-30.45pt;margin-top:3.6pt;width:569.4pt;height:634.9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LgLwIAAFkEAAAOAAAAZHJzL2Uyb0RvYy54bWysVNtu2zAMfR+wfxD0vjhxkjY14hRdugwD&#10;ugvQ7gNkWbaF6TZKid19/Sg5ybLbyzA/CJJIHZLnkF7fDlqRgwAvrSnpbDKlRBhua2nakn5+2r1a&#10;UeIDMzVT1oiSPgtPbzcvX6x7V4jcdlbVAgiCGF/0rqRdCK7IMs87oZmfWCcMGhsLmgU8QpvVwHpE&#10;1yrLp9OrrLdQO7BceI+396ORbhJ+0wgePjaNF4GokmJuIa2Q1iqu2WbNihaY6yQ/psH+IQvNpMGg&#10;Z6h7FhjZg/wNSksO1tsmTLjVmW0ayUWqAauZTX+p5rFjTqRakBzvzjT5/wfLPxw+AZF1SReUGKZR&#10;oicxBPLaDiSfRXp65wv0enToFwa8R5lTqd49WP7FE2O3HTOtuAOwfSdYjemll9nF0xHHR5Cqf29r&#10;jMP2wSagoQEduUM2CKKjTM9naWIuHC+v8/lsvkITR9tqejXP50m8jBWn5w58eCusJnFTUkDtEzw7&#10;PPiAhaDrySVG81bJeieVSgdoq60CcmDYJ7v0xdrxyU9uypC+pDfLfDky8FeIafr+BKFlwIZXUscy&#10;4je2YOTtjalTOwYm1bjH+MpgGpHIyN3IYhiqIUmWn/SpbP2MzIId+xvnETedhW+U9NjbJfVf9wwE&#10;JeqdQXVuZotFHIZ0WCyvczzApaW6tDDDEaqkgZJxuw3jAO0dyLbDSKd+uENFdzJxHTMeszqmj/2b&#10;+DzOWhyQy3Py+vFH2HwHAAD//wMAUEsDBBQABgAIAAAAIQBQ7G8x3wAAAAsBAAAPAAAAZHJzL2Rv&#10;d25yZXYueG1sTI/BTsMwEETvSPyDtUhcqtYmqDENcSqo1BOnhnJ3YzeJiNfBdtv079me4La7M5p9&#10;U64nN7CzDbH3qOBpIYBZbLzpsVWw/9zOX4DFpNHowaNVcLUR1tX9XakL4y+4s+c6tYxCMBZaQZfS&#10;WHAem846HRd+tEja0QenE62h5SboC4W7gWdC5NzpHulDp0e76WzzXZ+cgvynfp59fJkZ7q7b99C4&#10;pdnsl0o9Pkxvr8CSndKfGW74hA4VMR38CU1kg4J5LlZkVSAzYDddSEmHA02ZlAJ4VfL/HapfAAAA&#10;//8DAFBLAQItABQABgAIAAAAIQC2gziS/gAAAOEBAAATAAAAAAAAAAAAAAAAAAAAAABbQ29udGVu&#10;dF9UeXBlc10ueG1sUEsBAi0AFAAGAAgAAAAhADj9If/WAAAAlAEAAAsAAAAAAAAAAAAAAAAALwEA&#10;AF9yZWxzLy5yZWxzUEsBAi0AFAAGAAgAAAAhAF7y4uAvAgAAWQQAAA4AAAAAAAAAAAAAAAAALgIA&#10;AGRycy9lMm9Eb2MueG1sUEsBAi0AFAAGAAgAAAAhAFDsbzHfAAAACwEAAA8AAAAAAAAAAAAAAAAA&#10;iQQAAGRycy9kb3ducmV2LnhtbFBLBQYAAAAABAAEAPMAAACVBQAAAAA=&#10;">
            <v:textbox style="mso-fit-shape-to-text:t">
              <w:txbxContent>
                <w:p w:rsidR="007D2E24" w:rsidRDefault="009C4861" w:rsidP="009C4861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820284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Key Terms</w:t>
                  </w:r>
                </w:p>
                <w:p w:rsidR="00DC7DF9" w:rsidRDefault="00DC7DF9" w:rsidP="009C4861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Coulomb’s Law: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The size of the force that acts between two point charges is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proportional to the product of their charges and inversely proportional to the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square of their separation. It is attractive for opposite charges and repulsive for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like charges.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Electric Field Strength: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The force per unit positive charge exerted on a charged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object placed at that point in the field. This is a vector acting in the same direction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as the force on a positive charge.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Electric Field: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A region surrounding a charged object which causes a force to be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exerted on any charged object placed within the field.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Electric Potential Energy: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The work done on a positive charge in bringing it from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infinity to that point in the field. It is proportional to the product of the two charges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and inversely proportional to their 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s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eparation.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Electric Potential: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The work done per unit charge on a positive test charge in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bringing it from infinity to that point in the field.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Field Lines: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Lines that demonstrate the direction in which a positive charge would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feel if placed at that point in the field.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Parallel Plate Capacitor: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A capacitor made up of two parallel conducting plates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with an insulator between them (dielectric).</w:t>
                  </w:r>
                </w:p>
                <w:p w:rsidR="00DF158B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</w:pPr>
                </w:p>
                <w:p w:rsidR="0057024F" w:rsidRPr="00DF158B" w:rsidRDefault="00DF158B" w:rsidP="00DF15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28"/>
                      <w:szCs w:val="24"/>
                    </w:rPr>
                  </w:pPr>
                  <w:r w:rsidRPr="00DF158B">
                    <w:rPr>
                      <w:rFonts w:ascii="Arial-BoldMT" w:eastAsia="SimSun" w:hAnsi="Arial-BoldMT" w:cs="Arial-BoldMT"/>
                      <w:b/>
                      <w:bCs/>
                      <w:color w:val="000000"/>
                      <w:sz w:val="24"/>
                      <w:szCs w:val="22"/>
                      <w:lang w:eastAsia="en-GB"/>
                    </w:rPr>
                    <w:t xml:space="preserve">Permittivity: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A property of an electric field. It relates electric flux density and the</w:t>
                  </w:r>
                  <w:r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 xml:space="preserve"> </w:t>
                  </w:r>
                  <w:r w:rsidRPr="00DF158B">
                    <w:rPr>
                      <w:rFonts w:ascii="ArialMT" w:eastAsia="SimSun" w:hAnsi="ArialMT" w:cs="ArialMT"/>
                      <w:color w:val="000000"/>
                      <w:sz w:val="24"/>
                      <w:szCs w:val="22"/>
                      <w:lang w:eastAsia="en-GB"/>
                    </w:rPr>
                    <w:t>electric field strength.</w:t>
                  </w:r>
                </w:p>
              </w:txbxContent>
            </v:textbox>
          </v:shape>
        </w:pict>
      </w: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  <w:bookmarkStart w:id="0" w:name="_GoBack"/>
      <w:bookmarkEnd w:id="0"/>
    </w:p>
    <w:p w:rsidR="009C4861" w:rsidRDefault="009C4861" w:rsidP="003A08FB">
      <w:pPr>
        <w:pStyle w:val="02Head2"/>
      </w:pPr>
    </w:p>
    <w:p w:rsidR="009C4861" w:rsidRDefault="009C4861" w:rsidP="003A08FB">
      <w:pPr>
        <w:pStyle w:val="02Head2"/>
      </w:pPr>
    </w:p>
    <w:sectPr w:rsidR="009C4861" w:rsidSect="00DE7654">
      <w:headerReference w:type="default" r:id="rId25"/>
      <w:footerReference w:type="default" r:id="rId26"/>
      <w:type w:val="continuous"/>
      <w:pgSz w:w="11906" w:h="16838"/>
      <w:pgMar w:top="2088" w:right="864" w:bottom="1440" w:left="864" w:header="792" w:footer="1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EE" w:rsidRDefault="00002DEE">
      <w:r>
        <w:separator/>
      </w:r>
    </w:p>
    <w:p w:rsidR="00002DEE" w:rsidRDefault="00002DEE"/>
  </w:endnote>
  <w:endnote w:type="continuationSeparator" w:id="0">
    <w:p w:rsidR="00002DEE" w:rsidRDefault="00002DEE">
      <w:r>
        <w:continuationSeparator/>
      </w:r>
    </w:p>
    <w:p w:rsidR="00002DEE" w:rsidRDefault="00002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A" w:rsidRDefault="00DC7DF9" w:rsidP="00472B0D">
    <w:pPr>
      <w:tabs>
        <w:tab w:val="right" w:pos="6660"/>
      </w:tabs>
      <w:rPr>
        <w:sz w:val="18"/>
      </w:rPr>
    </w:pPr>
    <w:r>
      <w:rPr>
        <w:noProof/>
        <w:sz w:val="18"/>
        <w:lang w:eastAsia="en-GB"/>
      </w:rPr>
      <w:pict>
        <v:line id="Line 29" o:spid="_x0000_s8193" style="position:absolute;z-index:-251657216;visibility:visible;mso-wrap-distance-top:-3e-5mm;mso-wrap-distance-bottom:-3e-5mm" from="0,-4.3pt" to="511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g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9b0xpUQsVI7G4qjZ/Vitpp+d0jpVUvUgUeKrxcDeVnISN6khI0zcMG+/6IZxJCj17FP&#10;58Z2ARI6gM5RjstdDn72iMLhtJjneQG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ZO9orbAAAABwEAAA8AAABkcnMvZG93bnJldi54bWxMj8FOwzAQRO9I/IO1SFyq1iag&#10;qgrZVAjIjQsFxHUbL0lEvE5jtw18Pa44wHFnRjNvi/XkenXgMXReEK4WBhRL7W0nDcLrSzVfgQqR&#10;xFLvhRG+OMC6PD8rKLf+KM982MRGpRIJOSG0MQ651qFu2VFY+IEleR9+dBTTOTbajnRM5a7XmTFL&#10;7aiTtNDSwPct15+bvUMI1Rvvqu9ZPTPv143nbPfw9EiIlxfT3S2oyFP8C8MJP6FDmZi2fi82qB4h&#10;PRIR5qslqJNrsuwG1PZX0WWh//OXPwAAAP//AwBQSwECLQAUAAYACAAAACEAtoM4kv4AAADhAQAA&#10;EwAAAAAAAAAAAAAAAAAAAAAAW0NvbnRlbnRfVHlwZXNdLnhtbFBLAQItABQABgAIAAAAIQA4/SH/&#10;1gAAAJQBAAALAAAAAAAAAAAAAAAAAC8BAABfcmVscy8ucmVsc1BLAQItABQABgAIAAAAIQAddrgH&#10;EwIAACkEAAAOAAAAAAAAAAAAAAAAAC4CAABkcnMvZTJvRG9jLnhtbFBLAQItABQABgAIAAAAIQD2&#10;TvaK2wAAAAcBAAAPAAAAAAAAAAAAAAAAAG0EAABkcnMvZG93bnJldi54bWxQSwUGAAAAAAQABADz&#10;AAAAdQUAAAAA&#10;"/>
      </w:pict>
    </w:r>
    <w:r w:rsidR="00530D82">
      <w:rPr>
        <w:sz w:val="18"/>
      </w:rPr>
      <w:t>© Oxford University Press 2016</w:t>
    </w:r>
    <w:r w:rsidR="009F44CA">
      <w:rPr>
        <w:sz w:val="18"/>
      </w:rPr>
      <w:tab/>
    </w:r>
    <w:hyperlink r:id="rId1" w:history="1">
      <w:r w:rsidR="009F44CA" w:rsidRPr="00632047">
        <w:rPr>
          <w:sz w:val="18"/>
        </w:rPr>
        <w:t>www.oxfordsecondary.co.uk/acknowledgements</w:t>
      </w:r>
    </w:hyperlink>
  </w:p>
  <w:p w:rsidR="009F44CA" w:rsidRDefault="009F44CA" w:rsidP="00472B0D">
    <w:pPr>
      <w:tabs>
        <w:tab w:val="right" w:pos="10152"/>
      </w:tabs>
    </w:pPr>
    <w:r w:rsidRPr="00AA162B">
      <w:rPr>
        <w:sz w:val="16"/>
        <w:szCs w:val="16"/>
      </w:rPr>
      <w:t>This resource sheet may have been changed from the original</w:t>
    </w:r>
    <w:r>
      <w:rPr>
        <w:sz w:val="18"/>
      </w:rPr>
      <w:tab/>
    </w:r>
    <w:r w:rsidR="002D5812">
      <w:rPr>
        <w:sz w:val="18"/>
      </w:rPr>
      <w:fldChar w:fldCharType="begin"/>
    </w:r>
    <w:r>
      <w:rPr>
        <w:sz w:val="18"/>
      </w:rPr>
      <w:instrText xml:space="preserve"> PAGE </w:instrText>
    </w:r>
    <w:r w:rsidR="002D5812">
      <w:rPr>
        <w:sz w:val="18"/>
      </w:rPr>
      <w:fldChar w:fldCharType="separate"/>
    </w:r>
    <w:r w:rsidR="00DC7DF9">
      <w:rPr>
        <w:noProof/>
        <w:sz w:val="18"/>
      </w:rPr>
      <w:t>2</w:t>
    </w:r>
    <w:r w:rsidR="002D5812">
      <w:rPr>
        <w:sz w:val="18"/>
      </w:rPr>
      <w:fldChar w:fldCharType="end"/>
    </w:r>
  </w:p>
  <w:p w:rsidR="009F44CA" w:rsidRDefault="009F44CA" w:rsidP="009D23B1">
    <w:pPr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EE" w:rsidRDefault="00002DEE">
      <w:r>
        <w:separator/>
      </w:r>
    </w:p>
    <w:p w:rsidR="00002DEE" w:rsidRDefault="00002DEE"/>
  </w:footnote>
  <w:footnote w:type="continuationSeparator" w:id="0">
    <w:p w:rsidR="00002DEE" w:rsidRDefault="00002DEE">
      <w:r>
        <w:continuationSeparator/>
      </w:r>
    </w:p>
    <w:p w:rsidR="00002DEE" w:rsidRDefault="00002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A" w:rsidRDefault="00DC7DF9" w:rsidP="00EA2B90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8195" type="#_x0000_t202" style="position:absolute;margin-left:190.5pt;margin-top:-9.5pt;width:325.45pt;height:70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ZJswIAALoFAAAOAAAAZHJzL2Uyb0RvYy54bWysVMlu2zAQvRfoPxC8K1pMLxIiB4llFQXS&#10;BUj6AbREWUQlUiVpS2nQf++Q8pbkUrTlgeAyfDNv5nGub4a2QXumNJcixeFVgBEThSy52Kb422Pu&#10;LTDShoqSNlKwFD8xjW+W799d913CIlnLpmQKAYjQSd+luDamS3xfFzVrqb6SHRNwWUnVUgNbtfVL&#10;RXtAbxs/CoKZ30tVdkoWTGs4zcZLvHT4VcUK86WqNDOoSTHEZtys3Lyxs7+8pslW0a7mxSEM+hdR&#10;tJQLcHqCyqihaKf4G6iWF0pqWZmrQra+rCpeMMcB2ITBKzYPNe2Y4wLJ0d0pTfr/wRaf918V4mWK&#10;JxgJ2kKJHtlg0J0cEJnY9PSdTsDqoQM7M8A5lNlR1d29LL5rJOSqpmLLbpWSfc1oCeGF9qV/8XTE&#10;0RZk03+SJfihOyMd0FCp1uYOsoEAHcr0dCqNjaWAQxJOJlE4xaiAu0UcRHNXO58mx9ed0uYDky2y&#10;ixQrKL1Dp/t7bWw0NDmaWGdC5rxpXPkb8eIADMcT8A1P7Z2NwlXzOQ7i9WK9IB6JZmuPBFnm3eYr&#10;4s3ycD7NJtlqlYW/rN+QJDUvSyasm6OyQvJnlTtofNTESVtaNry0cDYkrbabVaPQnoKyczdczuHm&#10;bOa/DMMlAbi8ohRGJLiLYi+fLeYeycnUi+fBwgvC+C6eBSQmWf6S0j0X7N8poT7F8TSajmI6B/2K&#10;W+DGW240abmB3tHwFhRxMqKJleBalK60hvJmXF+kwoZ/TgWU+1hoJ1ir0VGtZtgMgGJVvJHlE0hX&#10;SVAW6BMaHixqqX5i1EPzSLH+saOKYdR8FCD/OCTEdpvLjbrcbC43VBQAlWKD0bhcmbFD7TrFtzV4&#10;Gj+ckLfwZSru1HyO6vDRoEE4UodmZjvQ5d5ZnVvu8jcAAAD//wMAUEsDBBQABgAIAAAAIQDVn4F7&#10;3wAAAAwBAAAPAAAAZHJzL2Rvd25yZXYueG1sTI/NTsMwEITvSLyDtZW4tU5SQdMQp0JFPAClElcn&#10;duOo9jqKnR/69GxPcJvRjma/KQ+Ls2zSQ+g8Ckg3CTCNjVcdtgLOXx/rHFiIEpW0HrWAHx3gUD0+&#10;lLJQfsZPPZ1iy6gEQyEFmBj7gvPQGO1k2PheI90ufnAykh1argY5U7mzPEuSF+5kh/TByF4fjW6u&#10;p9EJaG7je37s6mm+7b539WLs8wWtEE+r5e0VWNRL/AvDHZ/QoSKm2o+oArMCtnlKW6KAdboncU8k&#10;23QPrCaVpRnwquT/R1S/AAAA//8DAFBLAQItABQABgAIAAAAIQC2gziS/gAAAOEBAAATAAAAAAAA&#10;AAAAAAAAAAAAAABbQ29udGVudF9UeXBlc10ueG1sUEsBAi0AFAAGAAgAAAAhADj9If/WAAAAlAEA&#10;AAsAAAAAAAAAAAAAAAAALwEAAF9yZWxzLy5yZWxzUEsBAi0AFAAGAAgAAAAhABbJtkmzAgAAugUA&#10;AA4AAAAAAAAAAAAAAAAALgIAAGRycy9lMm9Eb2MueG1sUEsBAi0AFAAGAAgAAAAhANWfgXvfAAAA&#10;DAEAAA8AAAAAAAAAAAAAAAAADQUAAGRycy9kb3ducmV2LnhtbFBLBQYAAAAABAAEAPMAAAAZBgAA&#10;AAA=&#10;" filled="f" stroked="f">
          <v:textbox inset=",7.2pt,,7.2pt">
            <w:txbxContent>
              <w:p w:rsidR="009F44CA" w:rsidRDefault="00CC277E" w:rsidP="00364362">
                <w:pPr>
                  <w:tabs>
                    <w:tab w:val="left" w:pos="432"/>
                  </w:tabs>
                  <w:spacing w:after="0"/>
                  <w:jc w:val="right"/>
                  <w:rPr>
                    <w:b/>
                    <w:color w:val="595959"/>
                    <w:sz w:val="36"/>
                    <w:szCs w:val="36"/>
                  </w:rPr>
                </w:pPr>
                <w:r>
                  <w:rPr>
                    <w:b/>
                    <w:color w:val="595959"/>
                    <w:sz w:val="36"/>
                    <w:szCs w:val="36"/>
                  </w:rPr>
                  <w:t>Module 6</w:t>
                </w:r>
                <w:r w:rsidR="00686AFE">
                  <w:rPr>
                    <w:b/>
                    <w:color w:val="595959"/>
                    <w:sz w:val="36"/>
                    <w:szCs w:val="36"/>
                  </w:rPr>
                  <w:t xml:space="preserve"> Knowledge Organiser:</w:t>
                </w:r>
                <w:r w:rsidR="001D2D6E">
                  <w:rPr>
                    <w:b/>
                    <w:color w:val="595959"/>
                    <w:sz w:val="36"/>
                    <w:szCs w:val="36"/>
                  </w:rPr>
                  <w:t xml:space="preserve"> </w:t>
                </w:r>
                <w:r w:rsidR="00C4493B">
                  <w:rPr>
                    <w:b/>
                    <w:color w:val="595959"/>
                    <w:sz w:val="36"/>
                    <w:szCs w:val="36"/>
                  </w:rPr>
                  <w:t>Electric Fields (6.2)</w:t>
                </w:r>
              </w:p>
            </w:txbxContent>
          </v:textbox>
        </v:shape>
      </w:pict>
    </w:r>
    <w:r w:rsidR="00556CB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2390140" cy="330200"/>
          <wp:effectExtent l="19050" t="0" r="0" b="0"/>
          <wp:wrapNone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4CA" w:rsidRPr="00472B0D" w:rsidRDefault="000F636B" w:rsidP="001D2D6E">
    <w:pPr>
      <w:tabs>
        <w:tab w:val="left" w:pos="8640"/>
        <w:tab w:val="left" w:pos="9240"/>
      </w:tabs>
      <w:spacing w:after="0"/>
      <w:rPr>
        <w:b/>
        <w:i/>
        <w:color w:val="595959"/>
        <w:sz w:val="36"/>
        <w:szCs w:val="36"/>
      </w:rPr>
    </w:pPr>
    <w:r>
      <w:rPr>
        <w:b/>
        <w:i/>
        <w:color w:val="595959"/>
        <w:sz w:val="36"/>
        <w:szCs w:val="36"/>
      </w:rPr>
      <w:t>OCR</w:t>
    </w:r>
    <w:r w:rsidR="009F44CA" w:rsidRPr="00472B0D">
      <w:rPr>
        <w:b/>
        <w:i/>
        <w:color w:val="595959"/>
        <w:sz w:val="36"/>
        <w:szCs w:val="36"/>
      </w:rPr>
      <w:t xml:space="preserve"> </w:t>
    </w:r>
    <w:r>
      <w:rPr>
        <w:b/>
        <w:i/>
        <w:color w:val="595959"/>
        <w:sz w:val="36"/>
        <w:szCs w:val="36"/>
      </w:rPr>
      <w:t>Physics A</w:t>
    </w:r>
    <w:r w:rsidR="00686AFE">
      <w:rPr>
        <w:b/>
        <w:i/>
        <w:color w:val="595959"/>
        <w:sz w:val="36"/>
        <w:szCs w:val="36"/>
      </w:rPr>
      <w:tab/>
    </w:r>
  </w:p>
  <w:p w:rsidR="009F44CA" w:rsidRDefault="00DC7DF9" w:rsidP="00472B0D">
    <w:r>
      <w:rPr>
        <w:noProof/>
        <w:lang w:eastAsia="en-GB"/>
      </w:rPr>
      <w:pict>
        <v:line id="Line 8" o:spid="_x0000_s8194" style="position:absolute;z-index:-251660288;visibility:visible" from="0,14.4pt" to="51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1+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M1CZ3rjSghYqZ0NtdGzejFbTb87pPSqJerAI8PXi4G0LGQkb1LCxhnA3/dfNIMYcvQ6tunc&#10;2C5AQgPQOapxuavBzx5ROJwW8zw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f2r1p2wAAAAcBAAAPAAAAZHJzL2Rvd25yZXYueG1sTI/BTsMwEETvSP0Ha5G4VNTGIFSl&#10;caqKNjcuFBDXbbxNIuJ1Grtt4OtxxQGOOzOaeZsvR9eJEw2h9WzgbqZAEFfetlwbeHstb+cgQkS2&#10;2HkmA18UYFlMrnLMrD/zC522sRaphEOGBpoY+0zKUDXkMMx8T5y8vR8cxnQOtbQDnlO566RW6lE6&#10;bDktNNjTU0PV5/boDITynQ7l97Saqo/72pM+rJ83aMzN9bhagIg0xr8wXPATOhSJaeePbIPoDKRH&#10;ogE9T/wXV2n9AGL3q8gil//5ix8AAAD//wMAUEsBAi0AFAAGAAgAAAAhALaDOJL+AAAA4QEAABMA&#10;AAAAAAAAAAAAAAAAAAAAAFtDb250ZW50X1R5cGVzXS54bWxQSwECLQAUAAYACAAAACEAOP0h/9YA&#10;AACUAQAACwAAAAAAAAAAAAAAAAAvAQAAX3JlbHMvLnJlbHNQSwECLQAUAAYACAAAACEAN93NfhEC&#10;AAAoBAAADgAAAAAAAAAAAAAAAAAuAgAAZHJzL2Uyb0RvYy54bWxQSwECLQAUAAYACAAAACEAn9q9&#10;adsAAAAHAQAADwAAAAAAAAAAAAAAAABr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B4B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0C7070"/>
    <w:multiLevelType w:val="multilevel"/>
    <w:tmpl w:val="D1E85FD0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6E70670"/>
    <w:multiLevelType w:val="hybridMultilevel"/>
    <w:tmpl w:val="47E4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4FA"/>
    <w:multiLevelType w:val="hybridMultilevel"/>
    <w:tmpl w:val="FD5C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62B9"/>
    <w:multiLevelType w:val="hybridMultilevel"/>
    <w:tmpl w:val="1BBC7A2A"/>
    <w:lvl w:ilvl="0" w:tplc="7012E910">
      <w:start w:val="1"/>
      <w:numFmt w:val="bullet"/>
      <w:pStyle w:val="03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991"/>
    <w:multiLevelType w:val="multilevel"/>
    <w:tmpl w:val="D1E85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1BB174F"/>
    <w:multiLevelType w:val="hybridMultilevel"/>
    <w:tmpl w:val="E7E0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5575E31"/>
    <w:multiLevelType w:val="hybridMultilevel"/>
    <w:tmpl w:val="9CFE3512"/>
    <w:lvl w:ilvl="0" w:tplc="943082DE">
      <w:start w:val="1"/>
      <w:numFmt w:val="bullet"/>
      <w:pStyle w:val="04BulletLis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66E93"/>
    <w:multiLevelType w:val="hybridMultilevel"/>
    <w:tmpl w:val="9F981010"/>
    <w:lvl w:ilvl="0" w:tplc="5D1A1E90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7">
      <o:colormru v:ext="edit" colors="#89b8e1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6F5"/>
    <w:rsid w:val="000011AA"/>
    <w:rsid w:val="0000178B"/>
    <w:rsid w:val="00002DEE"/>
    <w:rsid w:val="00013502"/>
    <w:rsid w:val="000325FC"/>
    <w:rsid w:val="00033754"/>
    <w:rsid w:val="000555F5"/>
    <w:rsid w:val="0007405C"/>
    <w:rsid w:val="00084467"/>
    <w:rsid w:val="0008468D"/>
    <w:rsid w:val="000A2C80"/>
    <w:rsid w:val="000B2B81"/>
    <w:rsid w:val="000D0DE9"/>
    <w:rsid w:val="000D4628"/>
    <w:rsid w:val="000E0F0D"/>
    <w:rsid w:val="000F4428"/>
    <w:rsid w:val="000F636B"/>
    <w:rsid w:val="00101F65"/>
    <w:rsid w:val="00117559"/>
    <w:rsid w:val="0011798C"/>
    <w:rsid w:val="00124DF9"/>
    <w:rsid w:val="0013502E"/>
    <w:rsid w:val="001428B6"/>
    <w:rsid w:val="00146EAB"/>
    <w:rsid w:val="001D2D6E"/>
    <w:rsid w:val="001E2910"/>
    <w:rsid w:val="001F5A07"/>
    <w:rsid w:val="002078A4"/>
    <w:rsid w:val="002139F2"/>
    <w:rsid w:val="00226EA4"/>
    <w:rsid w:val="00231D84"/>
    <w:rsid w:val="00232037"/>
    <w:rsid w:val="00236082"/>
    <w:rsid w:val="002452A8"/>
    <w:rsid w:val="00254C5A"/>
    <w:rsid w:val="00266C46"/>
    <w:rsid w:val="002745DF"/>
    <w:rsid w:val="002949DB"/>
    <w:rsid w:val="002A032E"/>
    <w:rsid w:val="002C613F"/>
    <w:rsid w:val="002D5812"/>
    <w:rsid w:val="002E253A"/>
    <w:rsid w:val="002E5933"/>
    <w:rsid w:val="00306ADD"/>
    <w:rsid w:val="00317968"/>
    <w:rsid w:val="00322912"/>
    <w:rsid w:val="003250CB"/>
    <w:rsid w:val="00331379"/>
    <w:rsid w:val="0033174C"/>
    <w:rsid w:val="003327F7"/>
    <w:rsid w:val="00333AE9"/>
    <w:rsid w:val="003508BE"/>
    <w:rsid w:val="00354216"/>
    <w:rsid w:val="00362635"/>
    <w:rsid w:val="00364362"/>
    <w:rsid w:val="00365985"/>
    <w:rsid w:val="0037040F"/>
    <w:rsid w:val="00370750"/>
    <w:rsid w:val="003736B6"/>
    <w:rsid w:val="00380329"/>
    <w:rsid w:val="003905FF"/>
    <w:rsid w:val="0039520C"/>
    <w:rsid w:val="003A08FB"/>
    <w:rsid w:val="003A6A98"/>
    <w:rsid w:val="003B0DB3"/>
    <w:rsid w:val="003B19DD"/>
    <w:rsid w:val="003C4FA3"/>
    <w:rsid w:val="003C5535"/>
    <w:rsid w:val="003E0EAD"/>
    <w:rsid w:val="003F4464"/>
    <w:rsid w:val="003F5BAB"/>
    <w:rsid w:val="003F5F1E"/>
    <w:rsid w:val="00402E0F"/>
    <w:rsid w:val="0040350D"/>
    <w:rsid w:val="00410EF8"/>
    <w:rsid w:val="00412BB3"/>
    <w:rsid w:val="00414948"/>
    <w:rsid w:val="00425612"/>
    <w:rsid w:val="0042623E"/>
    <w:rsid w:val="00441254"/>
    <w:rsid w:val="00456944"/>
    <w:rsid w:val="00472B0D"/>
    <w:rsid w:val="0047559B"/>
    <w:rsid w:val="00480021"/>
    <w:rsid w:val="00480556"/>
    <w:rsid w:val="00496B0E"/>
    <w:rsid w:val="004A245B"/>
    <w:rsid w:val="004A2B36"/>
    <w:rsid w:val="004A37A8"/>
    <w:rsid w:val="004B76AE"/>
    <w:rsid w:val="004E135B"/>
    <w:rsid w:val="004E4980"/>
    <w:rsid w:val="005108F7"/>
    <w:rsid w:val="005244D3"/>
    <w:rsid w:val="00525DA5"/>
    <w:rsid w:val="00530D82"/>
    <w:rsid w:val="00534D18"/>
    <w:rsid w:val="00556CB9"/>
    <w:rsid w:val="00556D0D"/>
    <w:rsid w:val="0057024F"/>
    <w:rsid w:val="00581993"/>
    <w:rsid w:val="00587DC3"/>
    <w:rsid w:val="005C1E8F"/>
    <w:rsid w:val="005C6391"/>
    <w:rsid w:val="005D4BA9"/>
    <w:rsid w:val="005E1A1E"/>
    <w:rsid w:val="005E2D1E"/>
    <w:rsid w:val="005E5706"/>
    <w:rsid w:val="00607C17"/>
    <w:rsid w:val="00610217"/>
    <w:rsid w:val="006159DC"/>
    <w:rsid w:val="006238D7"/>
    <w:rsid w:val="00627FA7"/>
    <w:rsid w:val="0063307A"/>
    <w:rsid w:val="00646000"/>
    <w:rsid w:val="00646029"/>
    <w:rsid w:val="00657D55"/>
    <w:rsid w:val="00660264"/>
    <w:rsid w:val="006644C4"/>
    <w:rsid w:val="00667771"/>
    <w:rsid w:val="00686AFE"/>
    <w:rsid w:val="006913F0"/>
    <w:rsid w:val="00692FFF"/>
    <w:rsid w:val="00694EBF"/>
    <w:rsid w:val="006B1A5B"/>
    <w:rsid w:val="006D40B6"/>
    <w:rsid w:val="006E29C1"/>
    <w:rsid w:val="006E50D8"/>
    <w:rsid w:val="00702322"/>
    <w:rsid w:val="0071176E"/>
    <w:rsid w:val="00721319"/>
    <w:rsid w:val="00734B12"/>
    <w:rsid w:val="00751FE9"/>
    <w:rsid w:val="00756E9A"/>
    <w:rsid w:val="007621D2"/>
    <w:rsid w:val="0076757A"/>
    <w:rsid w:val="00771217"/>
    <w:rsid w:val="00780CE1"/>
    <w:rsid w:val="00791316"/>
    <w:rsid w:val="007A20C5"/>
    <w:rsid w:val="007A438B"/>
    <w:rsid w:val="007B67C9"/>
    <w:rsid w:val="007C4824"/>
    <w:rsid w:val="007D2E24"/>
    <w:rsid w:val="007D771A"/>
    <w:rsid w:val="00820284"/>
    <w:rsid w:val="00820BC5"/>
    <w:rsid w:val="00827EE4"/>
    <w:rsid w:val="00832C23"/>
    <w:rsid w:val="00847C1D"/>
    <w:rsid w:val="00855C29"/>
    <w:rsid w:val="00882182"/>
    <w:rsid w:val="008862BE"/>
    <w:rsid w:val="00896881"/>
    <w:rsid w:val="008A1686"/>
    <w:rsid w:val="008B69A2"/>
    <w:rsid w:val="008B71E3"/>
    <w:rsid w:val="008C355A"/>
    <w:rsid w:val="008C7211"/>
    <w:rsid w:val="008D615F"/>
    <w:rsid w:val="008D77D3"/>
    <w:rsid w:val="008E6917"/>
    <w:rsid w:val="008F0053"/>
    <w:rsid w:val="008F0F24"/>
    <w:rsid w:val="008F39E2"/>
    <w:rsid w:val="008F58CC"/>
    <w:rsid w:val="00935EE7"/>
    <w:rsid w:val="00940C66"/>
    <w:rsid w:val="009627D3"/>
    <w:rsid w:val="00974405"/>
    <w:rsid w:val="009974B9"/>
    <w:rsid w:val="009A2E82"/>
    <w:rsid w:val="009A30BF"/>
    <w:rsid w:val="009C4861"/>
    <w:rsid w:val="009C4A1F"/>
    <w:rsid w:val="009D23B1"/>
    <w:rsid w:val="009D7367"/>
    <w:rsid w:val="009E1D9C"/>
    <w:rsid w:val="009E6E09"/>
    <w:rsid w:val="009F44CA"/>
    <w:rsid w:val="00A008E6"/>
    <w:rsid w:val="00A023DA"/>
    <w:rsid w:val="00A03FF8"/>
    <w:rsid w:val="00A23EEA"/>
    <w:rsid w:val="00A44842"/>
    <w:rsid w:val="00A50ECD"/>
    <w:rsid w:val="00A74F98"/>
    <w:rsid w:val="00A8124C"/>
    <w:rsid w:val="00A81651"/>
    <w:rsid w:val="00A83770"/>
    <w:rsid w:val="00A85A9B"/>
    <w:rsid w:val="00A87864"/>
    <w:rsid w:val="00AA4B96"/>
    <w:rsid w:val="00AA5FD3"/>
    <w:rsid w:val="00AB56F1"/>
    <w:rsid w:val="00AC6357"/>
    <w:rsid w:val="00AE455B"/>
    <w:rsid w:val="00AF4B58"/>
    <w:rsid w:val="00B04CCE"/>
    <w:rsid w:val="00B13792"/>
    <w:rsid w:val="00B21E62"/>
    <w:rsid w:val="00B43F5E"/>
    <w:rsid w:val="00B50509"/>
    <w:rsid w:val="00B52025"/>
    <w:rsid w:val="00B63478"/>
    <w:rsid w:val="00B67E65"/>
    <w:rsid w:val="00B76C9D"/>
    <w:rsid w:val="00B820C7"/>
    <w:rsid w:val="00B83867"/>
    <w:rsid w:val="00B8705C"/>
    <w:rsid w:val="00BA1B1E"/>
    <w:rsid w:val="00BA556A"/>
    <w:rsid w:val="00BA62FA"/>
    <w:rsid w:val="00BC5B28"/>
    <w:rsid w:val="00BC76F5"/>
    <w:rsid w:val="00BE0CB9"/>
    <w:rsid w:val="00BF040B"/>
    <w:rsid w:val="00BF360D"/>
    <w:rsid w:val="00C438B3"/>
    <w:rsid w:val="00C4493B"/>
    <w:rsid w:val="00C56588"/>
    <w:rsid w:val="00C86632"/>
    <w:rsid w:val="00C93EE8"/>
    <w:rsid w:val="00C94C1B"/>
    <w:rsid w:val="00CC277E"/>
    <w:rsid w:val="00CD530F"/>
    <w:rsid w:val="00CF25FE"/>
    <w:rsid w:val="00CF6EDE"/>
    <w:rsid w:val="00D17755"/>
    <w:rsid w:val="00D33751"/>
    <w:rsid w:val="00D5106D"/>
    <w:rsid w:val="00D65F3C"/>
    <w:rsid w:val="00D675B2"/>
    <w:rsid w:val="00D872AD"/>
    <w:rsid w:val="00DC23B4"/>
    <w:rsid w:val="00DC7DF9"/>
    <w:rsid w:val="00DD3599"/>
    <w:rsid w:val="00DD3970"/>
    <w:rsid w:val="00DE7654"/>
    <w:rsid w:val="00DF158B"/>
    <w:rsid w:val="00E00244"/>
    <w:rsid w:val="00E0192A"/>
    <w:rsid w:val="00E023B4"/>
    <w:rsid w:val="00E11630"/>
    <w:rsid w:val="00E16EEB"/>
    <w:rsid w:val="00E23450"/>
    <w:rsid w:val="00E36728"/>
    <w:rsid w:val="00E5625C"/>
    <w:rsid w:val="00E56E1C"/>
    <w:rsid w:val="00E8589E"/>
    <w:rsid w:val="00E87304"/>
    <w:rsid w:val="00E971D7"/>
    <w:rsid w:val="00EA2B90"/>
    <w:rsid w:val="00EA78F8"/>
    <w:rsid w:val="00EB2BAB"/>
    <w:rsid w:val="00EC675D"/>
    <w:rsid w:val="00ED0DC6"/>
    <w:rsid w:val="00EE185E"/>
    <w:rsid w:val="00EE617C"/>
    <w:rsid w:val="00EE6E14"/>
    <w:rsid w:val="00EE6FA5"/>
    <w:rsid w:val="00F22AD8"/>
    <w:rsid w:val="00F31AFC"/>
    <w:rsid w:val="00F65E23"/>
    <w:rsid w:val="00F73759"/>
    <w:rsid w:val="00F863F5"/>
    <w:rsid w:val="00F91122"/>
    <w:rsid w:val="00FB7E54"/>
    <w:rsid w:val="00FC4CF8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>
      <o:colormru v:ext="edit" colors="#89b8e1"/>
    </o:shapedefaults>
    <o:shapelayout v:ext="edit">
      <o:idmap v:ext="edit" data="1"/>
    </o:shapelayout>
  </w:shapeDefaults>
  <w:doNotEmbedSmartTags/>
  <w:decimalSymbol w:val="."/>
  <w:listSeparator w:val=","/>
  <w14:docId w14:val="051E4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Head1">
    <w:name w:val="01 = Head 1"/>
    <w:qFormat/>
    <w:rsid w:val="005244D3"/>
    <w:pPr>
      <w:spacing w:line="440" w:lineRule="exact"/>
      <w:ind w:right="1584"/>
    </w:pPr>
    <w:rPr>
      <w:rFonts w:ascii="Verdana" w:eastAsia="Times New Roman" w:hAnsi="Verdana"/>
      <w:b/>
      <w:bCs/>
      <w:kern w:val="28"/>
      <w:sz w:val="32"/>
      <w:szCs w:val="32"/>
      <w:lang w:eastAsia="en-US"/>
    </w:rPr>
  </w:style>
  <w:style w:type="paragraph" w:customStyle="1" w:styleId="02Head2">
    <w:name w:val="02 = Head 2"/>
    <w:qFormat/>
    <w:rsid w:val="005244D3"/>
    <w:pPr>
      <w:spacing w:before="240" w:after="120" w:line="400" w:lineRule="exact"/>
      <w:ind w:right="1584"/>
    </w:pPr>
    <w:rPr>
      <w:rFonts w:ascii="Verdana" w:eastAsia="Times New Roman" w:hAnsi="Verdana"/>
      <w:b/>
      <w:bCs/>
      <w:sz w:val="28"/>
      <w:szCs w:val="28"/>
      <w:lang w:eastAsia="en-US"/>
    </w:rPr>
  </w:style>
  <w:style w:type="paragraph" w:customStyle="1" w:styleId="03BulletList">
    <w:name w:val="03 = Bullet List"/>
    <w:qFormat/>
    <w:rsid w:val="007C4824"/>
    <w:pPr>
      <w:numPr>
        <w:numId w:val="2"/>
      </w:numPr>
      <w:spacing w:after="60"/>
      <w:ind w:right="1584"/>
    </w:pPr>
    <w:rPr>
      <w:rFonts w:ascii="Arial" w:hAnsi="Arial" w:cs="Arial"/>
      <w:sz w:val="23"/>
      <w:szCs w:val="23"/>
      <w:lang w:eastAsia="en-US"/>
    </w:rPr>
  </w:style>
  <w:style w:type="paragraph" w:customStyle="1" w:styleId="04BulletListLast">
    <w:name w:val="04 = Bullet List Last"/>
    <w:qFormat/>
    <w:rsid w:val="007C4824"/>
    <w:pPr>
      <w:numPr>
        <w:numId w:val="3"/>
      </w:numPr>
      <w:ind w:right="1584"/>
    </w:pPr>
    <w:rPr>
      <w:rFonts w:ascii="Arial" w:hAnsi="Arial" w:cs="Arial"/>
      <w:sz w:val="23"/>
      <w:szCs w:val="23"/>
      <w:lang w:eastAsia="en-US"/>
    </w:rPr>
  </w:style>
  <w:style w:type="paragraph" w:customStyle="1" w:styleId="05Text">
    <w:name w:val="05 = Text"/>
    <w:qFormat/>
    <w:rsid w:val="007C4824"/>
    <w:pPr>
      <w:tabs>
        <w:tab w:val="left" w:pos="360"/>
        <w:tab w:val="left" w:pos="720"/>
        <w:tab w:val="left" w:pos="1080"/>
        <w:tab w:val="right" w:pos="10152"/>
      </w:tabs>
      <w:spacing w:after="120"/>
      <w:ind w:right="1584"/>
    </w:pPr>
    <w:rPr>
      <w:rFonts w:ascii="Arial" w:eastAsia="Times New Roman" w:hAnsi="Arial" w:cs="Arial"/>
      <w:sz w:val="23"/>
      <w:szCs w:val="23"/>
      <w:lang w:eastAsia="en-US"/>
    </w:rPr>
  </w:style>
  <w:style w:type="paragraph" w:customStyle="1" w:styleId="06TextLast">
    <w:name w:val="06 = Text Last"/>
    <w:qFormat/>
    <w:rsid w:val="007C4824"/>
    <w:pPr>
      <w:tabs>
        <w:tab w:val="left" w:pos="360"/>
        <w:tab w:val="left" w:pos="720"/>
        <w:tab w:val="left" w:pos="1080"/>
        <w:tab w:val="right" w:pos="10152"/>
      </w:tabs>
      <w:ind w:right="1584"/>
    </w:pPr>
    <w:rPr>
      <w:rFonts w:ascii="Arial" w:eastAsia="Times New Roman" w:hAnsi="Arial" w:cs="Arial"/>
      <w:sz w:val="23"/>
      <w:szCs w:val="23"/>
      <w:lang w:eastAsia="en-US"/>
    </w:rPr>
  </w:style>
  <w:style w:type="paragraph" w:customStyle="1" w:styleId="07TableText">
    <w:name w:val="07 = Table Text"/>
    <w:qFormat/>
    <w:rsid w:val="007C4824"/>
    <w:pPr>
      <w:spacing w:before="60" w:after="60"/>
      <w:jc w:val="center"/>
    </w:pPr>
    <w:rPr>
      <w:rFonts w:ascii="Arial" w:eastAsia="Times New Roman" w:hAnsi="Arial" w:cs="Arial"/>
      <w:color w:val="000000"/>
      <w:sz w:val="23"/>
      <w:szCs w:val="23"/>
      <w:lang w:eastAsia="en-US"/>
    </w:rPr>
  </w:style>
  <w:style w:type="paragraph" w:customStyle="1" w:styleId="08TableBulletList">
    <w:name w:val="08 = Table Bullet List"/>
    <w:qFormat/>
    <w:rsid w:val="007C4824"/>
    <w:pPr>
      <w:numPr>
        <w:numId w:val="4"/>
      </w:numPr>
      <w:spacing w:after="60"/>
    </w:pPr>
    <w:rPr>
      <w:rFonts w:ascii="Arial" w:hAnsi="Arial" w:cs="Arial"/>
      <w:sz w:val="23"/>
      <w:szCs w:val="23"/>
      <w:lang w:eastAsia="en-US"/>
    </w:rPr>
  </w:style>
  <w:style w:type="paragraph" w:customStyle="1" w:styleId="09NumberList">
    <w:name w:val="09 = Number List"/>
    <w:qFormat/>
    <w:rsid w:val="007C4824"/>
    <w:pPr>
      <w:numPr>
        <w:numId w:val="5"/>
      </w:numPr>
      <w:tabs>
        <w:tab w:val="left" w:pos="720"/>
        <w:tab w:val="left" w:pos="1080"/>
        <w:tab w:val="right" w:pos="10152"/>
      </w:tabs>
      <w:spacing w:after="60"/>
      <w:ind w:right="1584"/>
    </w:pPr>
    <w:rPr>
      <w:rFonts w:ascii="Arial" w:eastAsia="Times New Roman" w:hAnsi="Arial" w:cs="Arial"/>
      <w:sz w:val="23"/>
      <w:szCs w:val="23"/>
      <w:lang w:eastAsia="en-US"/>
    </w:rPr>
  </w:style>
  <w:style w:type="paragraph" w:customStyle="1" w:styleId="10NumberList">
    <w:name w:val="10 = Number List"/>
    <w:qFormat/>
    <w:rsid w:val="00EE617C"/>
    <w:pPr>
      <w:tabs>
        <w:tab w:val="left" w:pos="360"/>
        <w:tab w:val="left" w:pos="720"/>
        <w:tab w:val="left" w:pos="1080"/>
        <w:tab w:val="right" w:pos="10152"/>
      </w:tabs>
      <w:spacing w:after="60"/>
      <w:ind w:left="360" w:right="1584" w:hanging="360"/>
    </w:pPr>
    <w:rPr>
      <w:rFonts w:ascii="Arial" w:eastAsia="Times New Roman" w:hAnsi="Arial"/>
      <w:sz w:val="23"/>
      <w:szCs w:val="23"/>
      <w:lang w:eastAsia="en-US"/>
    </w:rPr>
  </w:style>
  <w:style w:type="paragraph" w:customStyle="1" w:styleId="11NumberListLast">
    <w:name w:val="11 = Number List Last"/>
    <w:qFormat/>
    <w:rsid w:val="00EE617C"/>
    <w:pPr>
      <w:tabs>
        <w:tab w:val="left" w:pos="360"/>
        <w:tab w:val="left" w:pos="720"/>
        <w:tab w:val="left" w:pos="1080"/>
        <w:tab w:val="right" w:pos="10152"/>
      </w:tabs>
      <w:ind w:left="360" w:right="1584" w:hanging="360"/>
    </w:pPr>
    <w:rPr>
      <w:rFonts w:ascii="Arial" w:eastAsia="Times New Roman" w:hAnsi="Arial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rsid w:val="00001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0178B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rsid w:val="002078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078A4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rsid w:val="002078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78A4"/>
    <w:rPr>
      <w:rFonts w:ascii="Arial" w:eastAsia="Times New Roman" w:hAnsi="Arial"/>
      <w:sz w:val="22"/>
      <w:lang w:val="en-GB"/>
    </w:rPr>
  </w:style>
  <w:style w:type="character" w:styleId="CommentReference">
    <w:name w:val="annotation reference"/>
    <w:rsid w:val="003E0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EAD"/>
    <w:rPr>
      <w:sz w:val="20"/>
    </w:rPr>
  </w:style>
  <w:style w:type="character" w:customStyle="1" w:styleId="CommentTextChar">
    <w:name w:val="Comment Text Char"/>
    <w:link w:val="CommentText"/>
    <w:rsid w:val="003E0EA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EAD"/>
    <w:rPr>
      <w:b/>
      <w:bCs/>
    </w:rPr>
  </w:style>
  <w:style w:type="character" w:customStyle="1" w:styleId="CommentSubjectChar">
    <w:name w:val="Comment Subject Char"/>
    <w:link w:val="CommentSubject"/>
    <w:rsid w:val="003E0EAD"/>
    <w:rPr>
      <w:rFonts w:ascii="Arial" w:eastAsia="Times New Roman" w:hAnsi="Arial"/>
      <w:b/>
      <w:bCs/>
      <w:lang w:eastAsia="en-US"/>
    </w:rPr>
  </w:style>
  <w:style w:type="table" w:styleId="TableGrid">
    <w:name w:val="Table Grid"/>
    <w:basedOn w:val="TableNormal"/>
    <w:rsid w:val="001F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Base/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2020-11-17T14:20:00Z</dcterms:created>
  <dcterms:modified xsi:type="dcterms:W3CDTF">2021-01-05T11:24:00Z</dcterms:modified>
</cp:coreProperties>
</file>