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E93DE0" w14:textId="77777777" w:rsidR="00E71350" w:rsidRDefault="00E71350">
      <w:pPr>
        <w:rPr>
          <w:rFonts w:ascii="Arial" w:hAnsi="Arial" w:cs="Arial"/>
          <w:b/>
          <w:bCs/>
          <w:u w:val="single"/>
        </w:rPr>
      </w:pPr>
    </w:p>
    <w:p w14:paraId="7AC00107" w14:textId="5EC58555" w:rsidR="000B1828" w:rsidRPr="005253FF" w:rsidRDefault="0080798A">
      <w:pPr>
        <w:rPr>
          <w:rFonts w:ascii="Arial" w:hAnsi="Arial" w:cs="Arial"/>
          <w:b/>
          <w:bCs/>
          <w:u w:val="single"/>
        </w:rPr>
      </w:pPr>
      <w:r w:rsidRPr="005253FF">
        <w:rPr>
          <w:rFonts w:ascii="Arial" w:hAnsi="Arial" w:cs="Arial"/>
          <w:b/>
          <w:bCs/>
          <w:u w:val="single"/>
        </w:rPr>
        <w:t>Knowledge organiser for KS</w:t>
      </w:r>
      <w:r w:rsidR="00867BC4">
        <w:rPr>
          <w:rFonts w:ascii="Arial" w:hAnsi="Arial" w:cs="Arial"/>
          <w:b/>
          <w:bCs/>
          <w:u w:val="single"/>
        </w:rPr>
        <w:t xml:space="preserve">5 </w:t>
      </w:r>
      <w:r w:rsidRPr="005253FF">
        <w:rPr>
          <w:rFonts w:ascii="Arial" w:hAnsi="Arial" w:cs="Arial"/>
          <w:b/>
          <w:bCs/>
          <w:u w:val="single"/>
        </w:rPr>
        <w:t>Biology</w:t>
      </w:r>
      <w:r w:rsidR="00220037">
        <w:rPr>
          <w:rFonts w:ascii="Arial" w:hAnsi="Arial" w:cs="Arial"/>
          <w:b/>
          <w:bCs/>
          <w:u w:val="single"/>
        </w:rPr>
        <w:t xml:space="preserve"> Gene expression is controlled by a number of features </w:t>
      </w:r>
      <w:r w:rsidR="001F4440" w:rsidRPr="005253FF">
        <w:rPr>
          <w:rFonts w:ascii="Arial" w:hAnsi="Arial" w:cs="Arial"/>
          <w:b/>
          <w:bCs/>
          <w:u w:val="single"/>
        </w:rPr>
        <w:t>at Saint Ambrose College</w:t>
      </w:r>
      <w:r w:rsidR="004F4373" w:rsidRPr="005253FF">
        <w:rPr>
          <w:rFonts w:ascii="Arial" w:hAnsi="Arial" w:cs="Arial"/>
          <w:b/>
          <w:bCs/>
          <w:u w:val="single"/>
        </w:rPr>
        <w:t xml:space="preserve"> 2020+</w:t>
      </w:r>
    </w:p>
    <w:p w14:paraId="3B4B2946" w14:textId="5A98E8D7" w:rsidR="0080798A" w:rsidRDefault="0080798A">
      <w:pPr>
        <w:rPr>
          <w:rFonts w:ascii="Arial" w:hAnsi="Arial" w:cs="Arial"/>
          <w:b/>
          <w:bCs/>
          <w:sz w:val="18"/>
          <w:szCs w:val="18"/>
          <w:u w:val="single"/>
        </w:rPr>
      </w:pPr>
      <w:r w:rsidRPr="005253FF">
        <w:rPr>
          <w:rFonts w:ascii="Arial" w:hAnsi="Arial" w:cs="Arial"/>
          <w:b/>
          <w:bCs/>
          <w:sz w:val="18"/>
          <w:szCs w:val="18"/>
          <w:u w:val="single"/>
        </w:rPr>
        <w:t>What is covered in this unit?</w:t>
      </w:r>
    </w:p>
    <w:p w14:paraId="37296D94" w14:textId="51E20F02" w:rsidR="00220037" w:rsidRPr="00220037" w:rsidRDefault="00220037">
      <w:pPr>
        <w:rPr>
          <w:rFonts w:ascii="Arial" w:hAnsi="Arial" w:cs="Arial"/>
          <w:sz w:val="18"/>
          <w:szCs w:val="18"/>
        </w:rPr>
      </w:pPr>
      <w:r w:rsidRPr="00220037">
        <w:rPr>
          <w:rFonts w:ascii="Arial" w:hAnsi="Arial" w:cs="Arial"/>
          <w:sz w:val="18"/>
          <w:szCs w:val="18"/>
        </w:rPr>
        <w:t>Totipotent cells; Cell specialisation; Pluripotent, unipotent and multipotent cells; Use of stem cells intreating human disorders; Transcription; Role of oestrogen; Epigenetics; Increased methylation; Decreased acetylation, Translation mRNA; Characteristics benign and malignant tumours; Tumour suppressor genes and oncogenes, abnormal methylation, increased oestrogen concentrations</w:t>
      </w:r>
    </w:p>
    <w:p w14:paraId="6AE2F6F8" w14:textId="68669EF5" w:rsidR="0029793E" w:rsidRDefault="0080798A" w:rsidP="0029793E">
      <w:pPr>
        <w:rPr>
          <w:rFonts w:ascii="Arial" w:hAnsi="Arial" w:cs="Arial"/>
          <w:b/>
          <w:bCs/>
          <w:u w:val="single"/>
        </w:rPr>
      </w:pPr>
      <w:r w:rsidRPr="0080798A">
        <w:rPr>
          <w:rFonts w:ascii="Arial" w:hAnsi="Arial" w:cs="Arial"/>
          <w:b/>
          <w:bCs/>
          <w:u w:val="single"/>
        </w:rPr>
        <w:t>Key vocabulary</w:t>
      </w:r>
      <w:r w:rsidR="0029793E">
        <w:rPr>
          <w:rFonts w:ascii="Arial" w:hAnsi="Arial" w:cs="Arial"/>
          <w:b/>
          <w:bCs/>
          <w:u w:val="single"/>
        </w:rPr>
        <w:t xml:space="preserve"> </w:t>
      </w:r>
    </w:p>
    <w:p w14:paraId="43ED1809" w14:textId="7BEC7BFF" w:rsidR="00220037" w:rsidRPr="00E8118F" w:rsidRDefault="00220037" w:rsidP="0029793E">
      <w:pPr>
        <w:rPr>
          <w:rFonts w:ascii="Arial" w:hAnsi="Arial" w:cs="Arial"/>
          <w:sz w:val="20"/>
          <w:szCs w:val="20"/>
        </w:rPr>
      </w:pPr>
      <w:r w:rsidRPr="00E8118F">
        <w:rPr>
          <w:rFonts w:ascii="Arial" w:hAnsi="Arial" w:cs="Arial"/>
          <w:sz w:val="20"/>
          <w:szCs w:val="20"/>
        </w:rPr>
        <w:t>Cell differentiation – the process by which each cell develops into a specialised structure suited to the role it will carry out</w:t>
      </w:r>
    </w:p>
    <w:p w14:paraId="3A5DE7DD" w14:textId="235D1E07" w:rsidR="00220037" w:rsidRPr="00E8118F" w:rsidRDefault="00220037" w:rsidP="0029793E">
      <w:pPr>
        <w:rPr>
          <w:rFonts w:ascii="Arial" w:hAnsi="Arial" w:cs="Arial"/>
          <w:sz w:val="20"/>
          <w:szCs w:val="20"/>
        </w:rPr>
      </w:pPr>
      <w:r w:rsidRPr="00E8118F">
        <w:rPr>
          <w:rFonts w:ascii="Arial" w:hAnsi="Arial" w:cs="Arial"/>
          <w:sz w:val="20"/>
          <w:szCs w:val="20"/>
        </w:rPr>
        <w:t>Totipotent cells – cells that can mature into any body cell</w:t>
      </w:r>
    </w:p>
    <w:p w14:paraId="4655B408" w14:textId="745360EC" w:rsidR="00220037" w:rsidRPr="00E8118F" w:rsidRDefault="00220037" w:rsidP="0029793E">
      <w:pPr>
        <w:rPr>
          <w:rFonts w:ascii="Arial" w:hAnsi="Arial" w:cs="Arial"/>
          <w:sz w:val="20"/>
          <w:szCs w:val="20"/>
        </w:rPr>
      </w:pPr>
      <w:r w:rsidRPr="00E8118F">
        <w:rPr>
          <w:rFonts w:ascii="Arial" w:hAnsi="Arial" w:cs="Arial"/>
          <w:sz w:val="20"/>
          <w:szCs w:val="20"/>
        </w:rPr>
        <w:t xml:space="preserve">Stem cells </w:t>
      </w:r>
      <w:r w:rsidR="00E8118F" w:rsidRPr="00E8118F">
        <w:rPr>
          <w:rFonts w:ascii="Arial" w:hAnsi="Arial" w:cs="Arial"/>
          <w:sz w:val="20"/>
          <w:szCs w:val="20"/>
        </w:rPr>
        <w:t>–</w:t>
      </w:r>
      <w:r w:rsidRPr="00E8118F">
        <w:rPr>
          <w:rFonts w:ascii="Arial" w:hAnsi="Arial" w:cs="Arial"/>
          <w:sz w:val="20"/>
          <w:szCs w:val="20"/>
        </w:rPr>
        <w:t xml:space="preserve"> </w:t>
      </w:r>
      <w:r w:rsidR="00E8118F" w:rsidRPr="00E8118F">
        <w:rPr>
          <w:rFonts w:ascii="Arial" w:hAnsi="Arial" w:cs="Arial"/>
          <w:sz w:val="20"/>
          <w:szCs w:val="20"/>
        </w:rPr>
        <w:t>cells that once they matured and specialised can no longer develop into other cells</w:t>
      </w:r>
    </w:p>
    <w:p w14:paraId="36973074" w14:textId="344C17A1" w:rsidR="0080798A" w:rsidRDefault="00E8118F">
      <w:pPr>
        <w:rPr>
          <w:rFonts w:ascii="Arial" w:hAnsi="Arial" w:cs="Arial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80D1380" wp14:editId="591E378B">
            <wp:simplePos x="0" y="0"/>
            <wp:positionH relativeFrom="margin">
              <wp:posOffset>-635</wp:posOffset>
            </wp:positionH>
            <wp:positionV relativeFrom="paragraph">
              <wp:posOffset>278765</wp:posOffset>
            </wp:positionV>
            <wp:extent cx="2267585" cy="1112520"/>
            <wp:effectExtent l="0" t="0" r="0" b="0"/>
            <wp:wrapTight wrapText="bothSides">
              <wp:wrapPolygon edited="0">
                <wp:start x="0" y="0"/>
                <wp:lineTo x="0" y="21082"/>
                <wp:lineTo x="21412" y="21082"/>
                <wp:lineTo x="2141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62" t="31181" r="51512" b="52923"/>
                    <a:stretch/>
                  </pic:blipFill>
                  <pic:spPr bwMode="auto">
                    <a:xfrm>
                      <a:off x="0" y="0"/>
                      <a:ext cx="2267585" cy="111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98A" w:rsidRPr="0080798A">
        <w:rPr>
          <w:rFonts w:ascii="Arial" w:hAnsi="Arial" w:cs="Arial"/>
          <w:b/>
          <w:bCs/>
          <w:u w:val="single"/>
        </w:rPr>
        <w:t>Key facts</w:t>
      </w:r>
      <w:r w:rsidR="004F4373">
        <w:rPr>
          <w:rFonts w:ascii="Arial" w:hAnsi="Arial" w:cs="Arial"/>
          <w:b/>
          <w:bCs/>
          <w:u w:val="single"/>
        </w:rPr>
        <w:t>-</w:t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</w:p>
    <w:p w14:paraId="6A3552CC" w14:textId="7BAD6476" w:rsidR="00E8118F" w:rsidRDefault="00E8118F">
      <w:pPr>
        <w:rPr>
          <w:rFonts w:ascii="Arial" w:hAnsi="Arial" w:cs="Arial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F1A4213" wp14:editId="408C7AD4">
            <wp:simplePos x="0" y="0"/>
            <wp:positionH relativeFrom="column">
              <wp:posOffset>4930140</wp:posOffset>
            </wp:positionH>
            <wp:positionV relativeFrom="paragraph">
              <wp:posOffset>11430</wp:posOffset>
            </wp:positionV>
            <wp:extent cx="2701290" cy="1021080"/>
            <wp:effectExtent l="0" t="0" r="3810" b="7620"/>
            <wp:wrapTight wrapText="bothSides">
              <wp:wrapPolygon edited="0">
                <wp:start x="0" y="0"/>
                <wp:lineTo x="0" y="21358"/>
                <wp:lineTo x="21478" y="21358"/>
                <wp:lineTo x="2147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5" t="39588" r="30707" b="48337"/>
                    <a:stretch/>
                  </pic:blipFill>
                  <pic:spPr bwMode="auto">
                    <a:xfrm>
                      <a:off x="0" y="0"/>
                      <a:ext cx="2701290" cy="102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C594355" wp14:editId="797E00E1">
            <wp:simplePos x="0" y="0"/>
            <wp:positionH relativeFrom="column">
              <wp:posOffset>2529840</wp:posOffset>
            </wp:positionH>
            <wp:positionV relativeFrom="paragraph">
              <wp:posOffset>34290</wp:posOffset>
            </wp:positionV>
            <wp:extent cx="2120900" cy="1310640"/>
            <wp:effectExtent l="0" t="0" r="0" b="3810"/>
            <wp:wrapTight wrapText="bothSides">
              <wp:wrapPolygon edited="0">
                <wp:start x="0" y="0"/>
                <wp:lineTo x="0" y="21349"/>
                <wp:lineTo x="21341" y="21349"/>
                <wp:lineTo x="2134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6" t="22162" r="30448" b="57814"/>
                    <a:stretch/>
                  </pic:blipFill>
                  <pic:spPr bwMode="auto">
                    <a:xfrm>
                      <a:off x="0" y="0"/>
                      <a:ext cx="2120900" cy="131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E2E273" w14:textId="6B32171B" w:rsidR="00E8118F" w:rsidRDefault="004F4373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 </w:t>
      </w:r>
    </w:p>
    <w:p w14:paraId="78221296" w14:textId="14AAAE06" w:rsidR="00E8118F" w:rsidRDefault="00E8118F">
      <w:pPr>
        <w:rPr>
          <w:rFonts w:ascii="Arial" w:hAnsi="Arial" w:cs="Arial"/>
          <w:b/>
          <w:bCs/>
          <w:u w:val="single"/>
        </w:rPr>
      </w:pPr>
    </w:p>
    <w:p w14:paraId="1FD858F4" w14:textId="77777777" w:rsidR="00E8118F" w:rsidRDefault="00E8118F">
      <w:pPr>
        <w:rPr>
          <w:rFonts w:ascii="Arial" w:hAnsi="Arial" w:cs="Arial"/>
          <w:b/>
          <w:bCs/>
          <w:u w:val="single"/>
        </w:rPr>
      </w:pPr>
    </w:p>
    <w:p w14:paraId="2EEF708B" w14:textId="77777777" w:rsidR="00E8118F" w:rsidRDefault="00E8118F">
      <w:pPr>
        <w:rPr>
          <w:rFonts w:ascii="Arial" w:hAnsi="Arial" w:cs="Arial"/>
          <w:b/>
          <w:bCs/>
          <w:u w:val="single"/>
        </w:rPr>
      </w:pPr>
    </w:p>
    <w:p w14:paraId="14012FB8" w14:textId="77777777" w:rsidR="00E8118F" w:rsidRDefault="00E8118F">
      <w:pPr>
        <w:rPr>
          <w:rFonts w:ascii="Arial" w:hAnsi="Arial" w:cs="Arial"/>
          <w:b/>
          <w:bCs/>
          <w:u w:val="single"/>
        </w:rPr>
      </w:pPr>
    </w:p>
    <w:p w14:paraId="7FF0CEA1" w14:textId="3D02158A" w:rsidR="0080798A" w:rsidRPr="00AF5867" w:rsidRDefault="0080798A">
      <w:pPr>
        <w:rPr>
          <w:rFonts w:ascii="Arial" w:hAnsi="Arial" w:cs="Arial"/>
          <w:b/>
          <w:bCs/>
          <w:u w:val="single"/>
        </w:rPr>
      </w:pPr>
      <w:r w:rsidRPr="005253FF">
        <w:rPr>
          <w:rFonts w:ascii="Arial" w:hAnsi="Arial" w:cs="Arial"/>
          <w:b/>
          <w:bCs/>
          <w:sz w:val="18"/>
          <w:szCs w:val="18"/>
          <w:u w:val="single"/>
        </w:rPr>
        <w:t>Possible homework tasks</w:t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BC5BD1">
        <w:rPr>
          <w:rFonts w:ascii="Arial" w:hAnsi="Arial" w:cs="Arial"/>
          <w:b/>
          <w:bCs/>
          <w:sz w:val="18"/>
          <w:szCs w:val="18"/>
          <w:u w:val="single"/>
        </w:rPr>
        <w:t xml:space="preserve">         I                         </w:t>
      </w:r>
      <w:r w:rsidRPr="005253FF">
        <w:rPr>
          <w:rFonts w:ascii="Arial" w:hAnsi="Arial" w:cs="Arial"/>
          <w:b/>
          <w:bCs/>
          <w:sz w:val="18"/>
          <w:szCs w:val="18"/>
          <w:u w:val="single"/>
        </w:rPr>
        <w:t>Stretch &amp; challenge (wider reading/independent work)</w:t>
      </w:r>
    </w:p>
    <w:p w14:paraId="5D039946" w14:textId="73E2B856" w:rsidR="0080798A" w:rsidRPr="00BC5BD1" w:rsidRDefault="00BC5BD1" w:rsidP="007A1E78">
      <w:pPr>
        <w:ind w:left="7200" w:hanging="720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H/</w:t>
      </w:r>
      <w:proofErr w:type="spellStart"/>
      <w:proofErr w:type="gramStart"/>
      <w:r>
        <w:rPr>
          <w:rFonts w:ascii="Arial" w:hAnsi="Arial" w:cs="Arial"/>
          <w:sz w:val="18"/>
          <w:szCs w:val="18"/>
        </w:rPr>
        <w:t>W:including</w:t>
      </w:r>
      <w:proofErr w:type="spellEnd"/>
      <w:proofErr w:type="gramEnd"/>
      <w:r>
        <w:rPr>
          <w:rFonts w:ascii="Arial" w:hAnsi="Arial" w:cs="Arial"/>
          <w:sz w:val="18"/>
          <w:szCs w:val="18"/>
        </w:rPr>
        <w:t xml:space="preserve"> </w:t>
      </w:r>
      <w:r w:rsidR="00AF5867">
        <w:rPr>
          <w:rFonts w:ascii="Arial" w:hAnsi="Arial" w:cs="Arial"/>
          <w:sz w:val="18"/>
          <w:szCs w:val="18"/>
        </w:rPr>
        <w:t xml:space="preserve">project, Kerboodle, </w:t>
      </w:r>
      <w:r>
        <w:rPr>
          <w:rFonts w:ascii="Arial" w:hAnsi="Arial" w:cs="Arial"/>
          <w:sz w:val="18"/>
          <w:szCs w:val="18"/>
        </w:rPr>
        <w:t>Kahoot.</w:t>
      </w:r>
      <w:r>
        <w:rPr>
          <w:rFonts w:ascii="Arial" w:hAnsi="Arial" w:cs="Arial"/>
          <w:sz w:val="18"/>
          <w:szCs w:val="18"/>
        </w:rPr>
        <w:tab/>
        <w:t xml:space="preserve">             Stretch: modelling tasks</w:t>
      </w:r>
      <w:r w:rsidR="007A1E78">
        <w:rPr>
          <w:rFonts w:ascii="Arial" w:hAnsi="Arial" w:cs="Arial"/>
          <w:sz w:val="18"/>
          <w:szCs w:val="18"/>
        </w:rPr>
        <w:t>, Biological Science Review</w:t>
      </w:r>
      <w:r w:rsidR="004B2F4C">
        <w:rPr>
          <w:rFonts w:ascii="Arial" w:hAnsi="Arial" w:cs="Arial"/>
          <w:sz w:val="18"/>
          <w:szCs w:val="18"/>
        </w:rPr>
        <w:t xml:space="preserve"> </w:t>
      </w:r>
      <w:r w:rsidR="007A1E78">
        <w:rPr>
          <w:rFonts w:ascii="Arial" w:hAnsi="Arial" w:cs="Arial"/>
          <w:sz w:val="18"/>
          <w:szCs w:val="18"/>
        </w:rPr>
        <w:t>research.</w:t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</w:p>
    <w:sectPr w:rsidR="0080798A" w:rsidRPr="00BC5BD1" w:rsidSect="004F437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98A"/>
    <w:rsid w:val="001F4440"/>
    <w:rsid w:val="00220037"/>
    <w:rsid w:val="0029793E"/>
    <w:rsid w:val="004B2F4C"/>
    <w:rsid w:val="004F4373"/>
    <w:rsid w:val="005253FF"/>
    <w:rsid w:val="00560D21"/>
    <w:rsid w:val="006C63DF"/>
    <w:rsid w:val="006F018E"/>
    <w:rsid w:val="00784AFC"/>
    <w:rsid w:val="007A1E78"/>
    <w:rsid w:val="0080798A"/>
    <w:rsid w:val="008628AF"/>
    <w:rsid w:val="00867BC4"/>
    <w:rsid w:val="00AF5867"/>
    <w:rsid w:val="00BC5BD1"/>
    <w:rsid w:val="00BC68D2"/>
    <w:rsid w:val="00C75481"/>
    <w:rsid w:val="00DA27A7"/>
    <w:rsid w:val="00E71350"/>
    <w:rsid w:val="00E8118F"/>
    <w:rsid w:val="00EE6226"/>
    <w:rsid w:val="00F82188"/>
    <w:rsid w:val="00FE6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7F569"/>
  <w15:chartTrackingRefBased/>
  <w15:docId w15:val="{2B8B0FA3-3566-4858-83CF-A0DF9E9D3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97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785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White</dc:creator>
  <cp:keywords/>
  <dc:description/>
  <cp:lastModifiedBy>Lucy White</cp:lastModifiedBy>
  <cp:revision>2</cp:revision>
  <dcterms:created xsi:type="dcterms:W3CDTF">2020-09-02T20:00:00Z</dcterms:created>
  <dcterms:modified xsi:type="dcterms:W3CDTF">2020-09-02T20:00:00Z</dcterms:modified>
</cp:coreProperties>
</file>