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62" w:rsidRDefault="00686AFE" w:rsidP="000D4628">
      <w:pPr>
        <w:pStyle w:val="01Head1"/>
        <w:spacing w:after="240" w:line="360" w:lineRule="auto"/>
      </w:pPr>
      <w:r>
        <w:t xml:space="preserve">Module 5.4: </w:t>
      </w:r>
      <w:r w:rsidR="00480556" w:rsidRPr="00480556">
        <w:t>Oscillations</w:t>
      </w:r>
    </w:p>
    <w:p w:rsidR="00686AFE" w:rsidRPr="00686AFE" w:rsidRDefault="00686AFE" w:rsidP="00686AFE">
      <w:pPr>
        <w:pStyle w:val="01Head1"/>
        <w:spacing w:after="240" w:line="240" w:lineRule="auto"/>
        <w:ind w:right="-28"/>
        <w:rPr>
          <w:rFonts w:asciiTheme="minorHAnsi" w:hAnsiTheme="minorHAnsi" w:cstheme="minorHAnsi"/>
          <w:b w:val="0"/>
          <w:sz w:val="36"/>
        </w:rPr>
      </w:pPr>
      <w:r w:rsidRPr="00686AFE">
        <w:rPr>
          <w:rFonts w:asciiTheme="minorHAnsi" w:hAnsiTheme="minorHAnsi" w:cstheme="minorHAnsi"/>
          <w:b w:val="0"/>
          <w:color w:val="000000"/>
          <w:sz w:val="24"/>
          <w:szCs w:val="22"/>
        </w:rPr>
        <w:t>Oscillatory motion is all around us, with examples including atoms vibrating in a solid, a bridge swaying in the wind, the motion of pistons of a car and the motion of tides. (HSW1, 2, 3, 5, 6, 8, 9, 10, 12) This section provides knowledge and understanding of simple harmonic motion, forced oscillations and resonance.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797"/>
        <w:gridCol w:w="708"/>
      </w:tblGrid>
      <w:tr w:rsidR="008F58CC" w:rsidRPr="00AA5FD3" w:rsidTr="008F58CC">
        <w:trPr>
          <w:cantSplit/>
          <w:trHeight w:val="861"/>
          <w:tblHeader/>
        </w:trPr>
        <w:tc>
          <w:tcPr>
            <w:tcW w:w="1701" w:type="dxa"/>
            <w:shd w:val="clear" w:color="auto" w:fill="BFBFBF"/>
            <w:vAlign w:val="center"/>
          </w:tcPr>
          <w:p w:rsidR="008F58CC" w:rsidRPr="008F58CC" w:rsidRDefault="008F58CC" w:rsidP="008F58CC">
            <w:pPr>
              <w:pStyle w:val="02Head2"/>
              <w:spacing w:before="0" w:after="0"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 w:rsidRPr="008F58CC">
              <w:rPr>
                <w:rFonts w:ascii="Arial" w:hAnsi="Arial" w:cs="Arial"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>pecification reference</w:t>
            </w:r>
          </w:p>
        </w:tc>
        <w:tc>
          <w:tcPr>
            <w:tcW w:w="8505" w:type="dxa"/>
            <w:gridSpan w:val="2"/>
            <w:shd w:val="clear" w:color="auto" w:fill="BFBFBF"/>
            <w:vAlign w:val="center"/>
          </w:tcPr>
          <w:p w:rsidR="008F58CC" w:rsidRDefault="008D615F" w:rsidP="008D615F">
            <w:pPr>
              <w:pStyle w:val="02Head2"/>
              <w:spacing w:before="0" w:after="0"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0F636B" w:rsidP="00EB2BAB">
            <w:pPr>
              <w:pStyle w:val="02Head2"/>
              <w:spacing w:line="276" w:lineRule="auto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607C17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EE6FA5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EE6FA5">
              <w:rPr>
                <w:rFonts w:ascii="Arial" w:hAnsi="Arial" w:cs="Arial"/>
                <w:b w:val="0"/>
                <w:sz w:val="23"/>
                <w:szCs w:val="23"/>
              </w:rPr>
              <w:t xml:space="preserve">Can you </w:t>
            </w:r>
            <w:r w:rsidR="00607C17" w:rsidRPr="00607C17">
              <w:rPr>
                <w:rFonts w:ascii="Arial" w:hAnsi="Arial" w:cs="Arial"/>
                <w:b w:val="0"/>
                <w:sz w:val="23"/>
                <w:szCs w:val="23"/>
              </w:rPr>
              <w:t>describe displacement, amplitude, period, frequency, angular frequency, and phase difference</w:t>
            </w:r>
            <w:r w:rsidRPr="00EE6FA5"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Rounded Rectangle 43" o:spid="_x0000_s1027" style="position:absolute;margin-left:0;margin-top:15.1pt;width:17.25pt;height:18pt;z-index:25165004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8F0F24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EE6FA5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E0192A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b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angular frequency 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2</w:t>
            </w:r>
            <w:r w:rsidR="00E0192A" w:rsidRPr="00E0192A">
              <w:rPr>
                <w:rFonts w:ascii="Times New Roman" w:hAnsi="Times New Roman"/>
                <w:b w:val="0"/>
                <w:color w:val="000000"/>
                <w:sz w:val="23"/>
                <w:szCs w:val="23"/>
                <w:lang w:eastAsia="en-GB"/>
              </w:rPr>
              <w:t>π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/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T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or 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2</w:t>
            </w:r>
            <w:r w:rsidR="00E0192A" w:rsidRPr="00E0192A">
              <w:rPr>
                <w:rFonts w:ascii="Times New Roman" w:hAnsi="Times New Roman"/>
                <w:b w:val="0"/>
                <w:color w:val="000000"/>
                <w:sz w:val="23"/>
                <w:szCs w:val="23"/>
                <w:lang w:eastAsia="en-GB"/>
              </w:rPr>
              <w:t>π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f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28" style="position:absolute;margin-left:0;margin-top:10pt;width:17.25pt;height:18pt;z-index:25165107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8F0F24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08468D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f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E36728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08468D" w:rsidRPr="0008468D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understand isochronous oscillators (the period of a simple harmonic oscillator is independent of its amplitude)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29" style="position:absolute;margin-left:0;margin-top:16.2pt;width:17.25pt;height:18pt;z-index:25165209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2139F2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7D771A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c </w:t>
            </w:r>
            <w:proofErr w:type="spellStart"/>
            <w:r w:rsidR="00C93EE8">
              <w:rPr>
                <w:rFonts w:ascii="Arial" w:hAnsi="Arial" w:cs="Arial"/>
                <w:sz w:val="23"/>
                <w:szCs w:val="23"/>
              </w:rPr>
              <w:t>i</w:t>
            </w:r>
            <w:proofErr w:type="spellEnd"/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646029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</w:t>
            </w:r>
            <w:r w:rsidR="0038032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you 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simple harmonic motion, 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a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−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perscript"/>
                <w:lang w:eastAsia="en-GB"/>
              </w:rPr>
              <w:t>2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x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3" style="position:absolute;margin-left:0;margin-top:10.15pt;width:17.25pt;height:18pt;z-index:25165619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4A2B36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935EE7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c ii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935EE7" w:rsidRPr="00935EE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techniques and procedures used to determine the period and frequency of simple harmonic oscillations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2" style="position:absolute;margin-left:0;margin-top:14.7pt;width:17.25pt;height:18pt;z-index:25165516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4B76AE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A87864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d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692FF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solutions to the equation 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a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−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perscript"/>
                <w:lang w:eastAsia="en-GB"/>
              </w:rPr>
              <w:t>2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x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1" style="position:absolute;margin-left:0;margin-top:10.4pt;width:17.25pt;height:18pt;z-index:25165414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AC635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F31AFC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e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101F6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velocity </w:t>
            </w:r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±</w:t>
            </w:r>
            <w:proofErr w:type="gram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proofErr w:type="gramEnd"/>
            <w:r w:rsidR="00101F65" w:rsidRPr="00101F65">
              <w:rPr>
                <w:rFonts w:ascii="Arial" w:hAnsi="Arial" w:cs="Arial"/>
                <w:b w:val="0"/>
                <w:color w:val="000000"/>
                <w:position w:val="-6"/>
                <w:sz w:val="23"/>
                <w:szCs w:val="23"/>
                <w:lang w:eastAsia="en-GB"/>
              </w:rPr>
              <w:object w:dxaOrig="104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6pt;height:18.25pt" o:ole="">
                  <v:imagedata r:id="rId7" o:title=""/>
                </v:shape>
                <o:OLEObject Type="Embed" ProgID="Equation.DSMT4" ShapeID="_x0000_i1025" DrawAspect="Content" ObjectID="_1661709223" r:id="rId8"/>
              </w:objec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hence </w:t>
            </w:r>
            <w:proofErr w:type="spell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bscript"/>
                <w:lang w:eastAsia="en-GB"/>
              </w:rPr>
              <w:t>max</w:t>
            </w:r>
            <w:proofErr w:type="spellEnd"/>
            <w:r w:rsid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proofErr w:type="spell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ωA</w:t>
            </w:r>
            <w:proofErr w:type="spellEnd"/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0" style="position:absolute;margin-left:0;margin-top:10.4pt;width:17.25pt;height:18pt;z-index:25165312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AC6357" w:rsidRPr="00AA5FD3" w:rsidTr="008F58CC">
        <w:tc>
          <w:tcPr>
            <w:tcW w:w="1701" w:type="dxa"/>
            <w:shd w:val="clear" w:color="auto" w:fill="auto"/>
          </w:tcPr>
          <w:p w:rsidR="00AC6357" w:rsidRDefault="0007405C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A44842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g</w:t>
            </w:r>
          </w:p>
        </w:tc>
        <w:tc>
          <w:tcPr>
            <w:tcW w:w="7797" w:type="dxa"/>
            <w:shd w:val="clear" w:color="auto" w:fill="auto"/>
          </w:tcPr>
          <w:p w:rsidR="00AC6357" w:rsidRPr="003A08FB" w:rsidRDefault="0007405C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A44842" w:rsidRPr="00A44842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graphical methods to relate the changes in displacement, velocity, and acceleration during simple harmonic motion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AC6357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4" style="position:absolute;margin-left:0;margin-top:15.8pt;width:17.25pt;height:18pt;z-index:25165721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B50509" w:rsidRPr="00AA5FD3" w:rsidTr="008F58CC">
        <w:tc>
          <w:tcPr>
            <w:tcW w:w="1701" w:type="dxa"/>
            <w:shd w:val="clear" w:color="auto" w:fill="auto"/>
          </w:tcPr>
          <w:p w:rsidR="00B50509" w:rsidRDefault="00B5050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5.3.2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B50509" w:rsidRPr="003A08FB" w:rsidRDefault="00B5050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B5050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the interchange between kinetic and potential energy during simple harmonic motion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B5050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5" style="position:absolute;margin-left:0;margin-top:15.5pt;width:17.25pt;height:18pt;z-index:25165824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B50509" w:rsidRPr="00AA5FD3" w:rsidTr="008F58CC">
        <w:tc>
          <w:tcPr>
            <w:tcW w:w="1701" w:type="dxa"/>
            <w:shd w:val="clear" w:color="auto" w:fill="auto"/>
          </w:tcPr>
          <w:p w:rsidR="00B50509" w:rsidRDefault="003327F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5.3.2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b</w:t>
            </w:r>
          </w:p>
        </w:tc>
        <w:tc>
          <w:tcPr>
            <w:tcW w:w="7797" w:type="dxa"/>
            <w:shd w:val="clear" w:color="auto" w:fill="auto"/>
          </w:tcPr>
          <w:p w:rsidR="00B50509" w:rsidRPr="003A08FB" w:rsidRDefault="003327F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3327F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energy–displacement graphs for a simple harmonic oscillator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B5050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6" style="position:absolute;margin-left:0;margin-top:15.3pt;width:17.25pt;height:18pt;z-index:25165926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317968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b </w:t>
            </w:r>
            <w:proofErr w:type="spellStart"/>
            <w:r w:rsidR="00425612">
              <w:rPr>
                <w:rFonts w:ascii="Arial" w:hAnsi="Arial" w:cs="Arial"/>
                <w:sz w:val="23"/>
                <w:szCs w:val="23"/>
              </w:rPr>
              <w:t>i</w:t>
            </w:r>
            <w:proofErr w:type="spellEnd"/>
          </w:p>
        </w:tc>
        <w:tc>
          <w:tcPr>
            <w:tcW w:w="7797" w:type="dxa"/>
            <w:shd w:val="clear" w:color="auto" w:fill="auto"/>
          </w:tcPr>
          <w:p w:rsidR="00317968" w:rsidRDefault="00317968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317968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the effects of damping on an oscillatory system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8" style="position:absolute;margin-left:0;margin-top:9.9pt;width:17.25pt;height:18pt;z-index:25166131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D872AD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lastRenderedPageBreak/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317968" w:rsidRDefault="00D872AD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D872AD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define free and forced oscillations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7" style="position:absolute;margin-left:0;margin-top:10.4pt;width:17.25pt;height:18pt;z-index:25166028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77121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c</w:t>
            </w:r>
          </w:p>
        </w:tc>
        <w:tc>
          <w:tcPr>
            <w:tcW w:w="7797" w:type="dxa"/>
            <w:shd w:val="clear" w:color="auto" w:fill="auto"/>
          </w:tcPr>
          <w:p w:rsidR="00317968" w:rsidRDefault="0077121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77121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natural frequency and resonance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9" style="position:absolute;margin-left:0;margin-top:10.15pt;width:17.25pt;height:18pt;z-index:25166233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77121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b ii</w:t>
            </w:r>
          </w:p>
        </w:tc>
        <w:tc>
          <w:tcPr>
            <w:tcW w:w="7797" w:type="dxa"/>
            <w:shd w:val="clear" w:color="auto" w:fill="auto"/>
          </w:tcPr>
          <w:p w:rsidR="00317968" w:rsidRDefault="0077121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77121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observing forced and damped oscillations for a range of systems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0" style="position:absolute;margin-left:0;margin-top:15.8pt;width:17.25pt;height:18pt;z-index:25166336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0D0DE9" w:rsidRPr="00AA5FD3" w:rsidTr="008F58CC">
        <w:tc>
          <w:tcPr>
            <w:tcW w:w="1701" w:type="dxa"/>
            <w:shd w:val="clear" w:color="auto" w:fill="auto"/>
          </w:tcPr>
          <w:p w:rsidR="000D0DE9" w:rsidRDefault="000D0DE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d</w:t>
            </w:r>
          </w:p>
        </w:tc>
        <w:tc>
          <w:tcPr>
            <w:tcW w:w="7797" w:type="dxa"/>
            <w:shd w:val="clear" w:color="auto" w:fill="auto"/>
          </w:tcPr>
          <w:p w:rsidR="000D0DE9" w:rsidRDefault="000D0DE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0D0DE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amplitude-driving frequency graphs for forced oscillators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0D0DE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1" style="position:absolute;margin-left:0;margin-top:14.9pt;width:17.25pt;height:18pt;z-index:25166438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0D0DE9" w:rsidRPr="00AA5FD3" w:rsidTr="008F58CC">
        <w:tc>
          <w:tcPr>
            <w:tcW w:w="1701" w:type="dxa"/>
            <w:shd w:val="clear" w:color="auto" w:fill="auto"/>
          </w:tcPr>
          <w:p w:rsidR="000D0DE9" w:rsidRDefault="000D0DE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e</w:t>
            </w:r>
          </w:p>
        </w:tc>
        <w:tc>
          <w:tcPr>
            <w:tcW w:w="7797" w:type="dxa"/>
            <w:shd w:val="clear" w:color="auto" w:fill="auto"/>
          </w:tcPr>
          <w:p w:rsidR="000D0DE9" w:rsidRDefault="000D0DE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0D0DE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practical examples of forced oscillations and resonance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0D0DE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2" style="position:absolute;margin-left:0;margin-top:16.2pt;width:17.25pt;height:18pt;z-index:25166540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</w:tbl>
    <w:p w:rsidR="003A08FB" w:rsidRDefault="009C4861" w:rsidP="003A08FB">
      <w:pPr>
        <w:pStyle w:val="02Head2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.1pt;margin-top:14.45pt;width:509.5pt;height:180.15pt;z-index:25166643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9C4861" w:rsidRPr="00387FF3" w:rsidRDefault="009C4861" w:rsidP="009C4861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Revision: As part of first half-term test (</w:t>
                  </w:r>
                  <w:r>
                    <w:rPr>
                      <w:sz w:val="24"/>
                    </w:rPr>
                    <w:t>Module 5.3 and 5.4</w:t>
                  </w:r>
                  <w:r w:rsidRPr="00387FF3">
                    <w:rPr>
                      <w:sz w:val="24"/>
                    </w:rPr>
                    <w:t>)</w:t>
                  </w:r>
                </w:p>
                <w:p w:rsidR="009C4861" w:rsidRPr="00387FF3" w:rsidRDefault="009C4861" w:rsidP="009C4861">
                  <w:pPr>
                    <w:ind w:left="720" w:hanging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summary questions on each </w:t>
                  </w:r>
                  <w:r>
                    <w:rPr>
                      <w:sz w:val="24"/>
                    </w:rPr>
                    <w:t>sub-</w:t>
                  </w:r>
                  <w:r w:rsidRPr="00387FF3">
                    <w:rPr>
                      <w:sz w:val="24"/>
                    </w:rPr>
                    <w:t>topic, to self-assess.</w:t>
                  </w:r>
                  <w:proofErr w:type="gramEnd"/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proofErr w:type="spellStart"/>
                  <w:proofErr w:type="gramStart"/>
                  <w:r w:rsidRPr="00387FF3">
                    <w:rPr>
                      <w:sz w:val="24"/>
                    </w:rPr>
                    <w:t>Zig-zag</w:t>
                  </w:r>
                  <w:proofErr w:type="spellEnd"/>
                  <w:r w:rsidRPr="00387FF3">
                    <w:rPr>
                      <w:sz w:val="24"/>
                    </w:rPr>
                    <w:t xml:space="preserve"> booklets for revision and IS.</w:t>
                  </w:r>
                  <w:proofErr w:type="gramEnd"/>
                  <w:r w:rsidRPr="00387FF3">
                    <w:rPr>
                      <w:sz w:val="24"/>
                    </w:rPr>
                    <w:t xml:space="preserve"> </w:t>
                  </w:r>
                  <w:r w:rsidRPr="00387FF3">
                    <w:rPr>
                      <w:i/>
                      <w:sz w:val="24"/>
                    </w:rPr>
                    <w:t>Answers distributed at end of topic.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>Use of online resources including physicandmathstutor.com, Seneca L</w:t>
                  </w:r>
                  <w:r>
                    <w:rPr>
                      <w:sz w:val="24"/>
                    </w:rPr>
                    <w:t>earning and Kerboodle textbook, Chapter 17.</w:t>
                  </w:r>
                  <w:proofErr w:type="gramEnd"/>
                </w:p>
                <w:p w:rsidR="009C4861" w:rsidRDefault="009C4861" w:rsidP="009C4861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Read back through module 3 and 4 notes on Mechanics and Waves to complement this topic. Make sure comfortable with Module 5.1 “Circular Motion” terms.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Practise past-paper questions at the end of topic (textbook pages 333-5).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r>
        <w:rPr>
          <w:noProof/>
          <w:lang w:eastAsia="en-GB"/>
        </w:rPr>
        <w:pict>
          <v:shape id="_x0000_s1045" type="#_x0000_t202" style="position:absolute;margin-left:3.7pt;margin-top:13.3pt;width:507.7pt;height:27.75pt;z-index:251667456;mso-height-percent:200;mso-height-percent:200;mso-width-relative:margin;mso-height-relative:margin">
            <v:textbox style="mso-fit-shape-to-text:t">
              <w:txbxContent>
                <w:p w:rsidR="009C4861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1D5B40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Angular Frequency: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measure of an object’s angular displacement per unit time.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Critical Damping: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form of damping that reduces the displacement of an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oscillating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object to its equilibrium position in the quickest time possible and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without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further oscillation.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Damping: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dissipation of energy from an oscillating system. The consequence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is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that the amplitude of oscillation will decrease. Damping occurs when a force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opposes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the system’s motion.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r>
        <w:rPr>
          <w:noProof/>
          <w:lang w:eastAsia="en-GB"/>
        </w:rPr>
        <w:lastRenderedPageBreak/>
        <w:pict>
          <v:shape id="_x0000_s1046" type="#_x0000_t202" style="position:absolute;margin-left:.6pt;margin-top:6.3pt;width:507.7pt;height:372.95pt;z-index:251668480;mso-height-percent:200;mso-height-percent:200;mso-width-relative:margin;mso-height-relative:margin">
            <v:textbox style="mso-fit-shape-to-text:t">
              <w:txbxContent>
                <w:p w:rsidR="009C4861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1D5B40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  <w:r w:rsidR="002452A8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 xml:space="preserve"> (continued)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Forced Oscillations: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Repeated up and down oscillations, at the frequency of a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driver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 The amplitude of oscillation is small at high frequencies and large at low</w:t>
                  </w:r>
                </w:p>
                <w:p w:rsid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frequencies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Free Oscillations: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Oscillations that are not caused by a driver. An object will</w:t>
                  </w:r>
                </w:p>
                <w:p w:rsid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naturally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oscillate at its natural frequency.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Isochronous Oscillator: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An oscillator whose frequency is independent to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amplitude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Natural Frequency: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frequency that a system naturally oscillates at when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there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is no driving force.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Overdamping</w:t>
                  </w:r>
                  <w:proofErr w:type="spellEnd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type of damping where the system is damped more than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required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to stop the oscillations. It takes longer for the system to return to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equilibrium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than for critical damping.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Resonance: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Resonance occurs when the frequency of oscillations is equal to the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natural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frequency of the oscillating system. The rate of energy transfer is at a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maximum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during resonance.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Simple Harmonic Motion: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Motion where the acceleration of an object is directly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proportional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, and in the opposite direction, to its displacement.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Underdamping</w:t>
                  </w:r>
                  <w:proofErr w:type="spellEnd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type of damping where energy is gradually removed from the</w:t>
                  </w:r>
                </w:p>
                <w:p w:rsidR="009C4861" w:rsidRPr="002452A8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system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and the amplitude of oscillations slowly decreases.</w:t>
                  </w:r>
                </w:p>
              </w:txbxContent>
            </v:textbox>
          </v:shape>
        </w:pict>
      </w:r>
    </w:p>
    <w:sectPr w:rsidR="009C4861" w:rsidSect="00DE7654">
      <w:headerReference w:type="default" r:id="rId9"/>
      <w:footerReference w:type="default" r:id="rId10"/>
      <w:type w:val="continuous"/>
      <w:pgSz w:w="11906" w:h="16838"/>
      <w:pgMar w:top="2088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EAB" w:rsidRDefault="00146EAB">
      <w:r>
        <w:separator/>
      </w:r>
    </w:p>
    <w:p w:rsidR="00146EAB" w:rsidRDefault="00146EAB"/>
  </w:endnote>
  <w:endnote w:type="continuationSeparator" w:id="0">
    <w:p w:rsidR="00146EAB" w:rsidRDefault="00146EAB">
      <w:r>
        <w:continuationSeparator/>
      </w:r>
    </w:p>
    <w:p w:rsidR="00146EAB" w:rsidRDefault="00146EA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2949DB" w:rsidP="00472B0D">
    <w:pPr>
      <w:tabs>
        <w:tab w:val="right" w:pos="6660"/>
      </w:tabs>
      <w:rPr>
        <w:sz w:val="18"/>
      </w:rPr>
    </w:pPr>
    <w:r w:rsidRPr="002949DB">
      <w:rPr>
        <w:noProof/>
        <w:sz w:val="18"/>
        <w:lang w:val="en-US"/>
      </w:rPr>
      <w:pict>
        <v:line id="Line 29" o:spid="_x0000_s2094" style="position:absolute;z-index:-251657216;visibility:visible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0jH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"/>
      </w:pict>
    </w:r>
    <w:r w:rsidR="00530D82">
      <w:rPr>
        <w:sz w:val="18"/>
      </w:rPr>
      <w:t>© Oxford University Press 2016</w:t>
    </w:r>
    <w:r w:rsidR="009F44CA">
      <w:rPr>
        <w:sz w:val="18"/>
      </w:rPr>
      <w:tab/>
    </w:r>
    <w:hyperlink r:id="rId1" w:history="1">
      <w:r w:rsidR="009F44CA" w:rsidRPr="00632047">
        <w:rPr>
          <w:sz w:val="18"/>
        </w:rPr>
        <w:t>www.oxfordsecondary.co.uk/acknowledgements</w:t>
      </w:r>
    </w:hyperlink>
  </w:p>
  <w:p w:rsidR="009F44CA" w:rsidRDefault="009F44CA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 w:rsidR="002949DB">
      <w:rPr>
        <w:sz w:val="18"/>
      </w:rPr>
      <w:fldChar w:fldCharType="begin"/>
    </w:r>
    <w:r>
      <w:rPr>
        <w:sz w:val="18"/>
      </w:rPr>
      <w:instrText xml:space="preserve"> PAGE </w:instrText>
    </w:r>
    <w:r w:rsidR="002949DB">
      <w:rPr>
        <w:sz w:val="18"/>
      </w:rPr>
      <w:fldChar w:fldCharType="separate"/>
    </w:r>
    <w:r w:rsidR="002452A8">
      <w:rPr>
        <w:noProof/>
        <w:sz w:val="18"/>
      </w:rPr>
      <w:t>3</w:t>
    </w:r>
    <w:r w:rsidR="002949DB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EAB" w:rsidRDefault="00146EAB">
      <w:r>
        <w:separator/>
      </w:r>
    </w:p>
    <w:p w:rsidR="00146EAB" w:rsidRDefault="00146EAB"/>
  </w:footnote>
  <w:footnote w:type="continuationSeparator" w:id="0">
    <w:p w:rsidR="00146EAB" w:rsidRDefault="00146EAB">
      <w:r>
        <w:continuationSeparator/>
      </w:r>
    </w:p>
    <w:p w:rsidR="00146EAB" w:rsidRDefault="00146EA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2949DB" w:rsidP="00EA2B90">
    <w:r w:rsidRPr="002949DB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margin-left:190.5pt;margin-top:-9.5pt;width:325.45pt;height:70.1pt;z-index:-251659264;mso-wrap-edited:f" wrapcoords="0 0 21600 0 21600 21600 0 21600 0 0" filled="f" stroked="f">
          <v:fill o:detectmouseclick="t"/>
          <v:textbox style="mso-next-textbox:#_x0000_s2091" inset=",7.2pt,,7.2pt">
            <w:txbxContent>
              <w:p w:rsidR="009F44CA" w:rsidRDefault="00686AFE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 xml:space="preserve">Module 5.4 Knowledge Organiser: </w:t>
                </w:r>
                <w:r w:rsidR="00480556">
                  <w:rPr>
                    <w:b/>
                    <w:color w:val="595959"/>
                    <w:sz w:val="36"/>
                    <w:szCs w:val="36"/>
                  </w:rPr>
                  <w:t>Oscillations</w:t>
                </w:r>
              </w:p>
            </w:txbxContent>
          </v:textbox>
        </v:shape>
      </w:pict>
    </w:r>
    <w:r w:rsidR="00556CB9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44CA" w:rsidRPr="00472B0D" w:rsidRDefault="000F636B" w:rsidP="00686AFE">
    <w:pPr>
      <w:tabs>
        <w:tab w:val="left" w:pos="9240"/>
      </w:tabs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OCR</w:t>
    </w:r>
    <w:r w:rsidR="009F44CA" w:rsidRPr="00472B0D">
      <w:rPr>
        <w:b/>
        <w:i/>
        <w:color w:val="595959"/>
        <w:sz w:val="36"/>
        <w:szCs w:val="36"/>
      </w:rPr>
      <w:t xml:space="preserve"> </w:t>
    </w:r>
    <w:r>
      <w:rPr>
        <w:b/>
        <w:i/>
        <w:color w:val="595959"/>
        <w:sz w:val="36"/>
        <w:szCs w:val="36"/>
      </w:rPr>
      <w:t>Physics A</w:t>
    </w:r>
    <w:r w:rsidR="00686AFE">
      <w:rPr>
        <w:b/>
        <w:i/>
        <w:color w:val="595959"/>
        <w:sz w:val="36"/>
        <w:szCs w:val="36"/>
      </w:rPr>
      <w:tab/>
    </w:r>
  </w:p>
  <w:p w:rsidR="009F44CA" w:rsidRDefault="002949DB" w:rsidP="00472B0D">
    <w:r>
      <w:rPr>
        <w:lang w:eastAsia="en-GB"/>
      </w:rPr>
      <w:pict>
        <v:line id="_x0000_s2056" style="position:absolute;z-index:-251660288" from="0,14.4pt" to="511.2pt,14.4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2374FA"/>
    <w:multiLevelType w:val="hybridMultilevel"/>
    <w:tmpl w:val="FD5C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removePersonalInformation/>
  <w:removeDateAndTime/>
  <w:embedSystemFonts/>
  <w:proofState w:spelling="clean" w:grammar="clean"/>
  <w:stylePaneFormatFilter w:val="3F21"/>
  <w:defaultTabStop w:val="720"/>
  <w:drawingGridHorizontalSpacing w:val="181"/>
  <w:drawingGridVerticalSpacing w:val="181"/>
  <w:noPunctuationKerning/>
  <w:characterSpacingControl w:val="doNotCompress"/>
  <w:hdrShapeDefaults>
    <o:shapedefaults v:ext="edit" spidmax="5122">
      <o:colormru v:ext="edit" colors="#89b8e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76F5"/>
    <w:rsid w:val="000011AA"/>
    <w:rsid w:val="0000178B"/>
    <w:rsid w:val="00013502"/>
    <w:rsid w:val="000325FC"/>
    <w:rsid w:val="00033754"/>
    <w:rsid w:val="000555F5"/>
    <w:rsid w:val="0007405C"/>
    <w:rsid w:val="00084467"/>
    <w:rsid w:val="0008468D"/>
    <w:rsid w:val="000A2C80"/>
    <w:rsid w:val="000D0DE9"/>
    <w:rsid w:val="000D4628"/>
    <w:rsid w:val="000E0F0D"/>
    <w:rsid w:val="000F4428"/>
    <w:rsid w:val="000F636B"/>
    <w:rsid w:val="00101F65"/>
    <w:rsid w:val="00117559"/>
    <w:rsid w:val="0011798C"/>
    <w:rsid w:val="00124DF9"/>
    <w:rsid w:val="0013502E"/>
    <w:rsid w:val="001428B6"/>
    <w:rsid w:val="00146EAB"/>
    <w:rsid w:val="001F5A07"/>
    <w:rsid w:val="002078A4"/>
    <w:rsid w:val="002139F2"/>
    <w:rsid w:val="00226EA4"/>
    <w:rsid w:val="00231D84"/>
    <w:rsid w:val="00232037"/>
    <w:rsid w:val="00236082"/>
    <w:rsid w:val="002452A8"/>
    <w:rsid w:val="00254C5A"/>
    <w:rsid w:val="00266C46"/>
    <w:rsid w:val="002745DF"/>
    <w:rsid w:val="002949DB"/>
    <w:rsid w:val="002A032E"/>
    <w:rsid w:val="002C613F"/>
    <w:rsid w:val="002E253A"/>
    <w:rsid w:val="002E5933"/>
    <w:rsid w:val="00306ADD"/>
    <w:rsid w:val="00317968"/>
    <w:rsid w:val="00322912"/>
    <w:rsid w:val="00331379"/>
    <w:rsid w:val="0033174C"/>
    <w:rsid w:val="003327F7"/>
    <w:rsid w:val="00333AE9"/>
    <w:rsid w:val="003508BE"/>
    <w:rsid w:val="00354216"/>
    <w:rsid w:val="00362635"/>
    <w:rsid w:val="00364362"/>
    <w:rsid w:val="00365985"/>
    <w:rsid w:val="0037040F"/>
    <w:rsid w:val="00370750"/>
    <w:rsid w:val="003736B6"/>
    <w:rsid w:val="00380329"/>
    <w:rsid w:val="003905FF"/>
    <w:rsid w:val="0039520C"/>
    <w:rsid w:val="003A08FB"/>
    <w:rsid w:val="003A6A98"/>
    <w:rsid w:val="003B0DB3"/>
    <w:rsid w:val="003B19DD"/>
    <w:rsid w:val="003C4FA3"/>
    <w:rsid w:val="003C5535"/>
    <w:rsid w:val="003E0EAD"/>
    <w:rsid w:val="003F4464"/>
    <w:rsid w:val="003F5BAB"/>
    <w:rsid w:val="003F5F1E"/>
    <w:rsid w:val="00402E0F"/>
    <w:rsid w:val="0040350D"/>
    <w:rsid w:val="00410EF8"/>
    <w:rsid w:val="00412BB3"/>
    <w:rsid w:val="00414948"/>
    <w:rsid w:val="00425612"/>
    <w:rsid w:val="0042623E"/>
    <w:rsid w:val="00441254"/>
    <w:rsid w:val="00456944"/>
    <w:rsid w:val="00472B0D"/>
    <w:rsid w:val="0047559B"/>
    <w:rsid w:val="00480021"/>
    <w:rsid w:val="00480556"/>
    <w:rsid w:val="00496B0E"/>
    <w:rsid w:val="004A245B"/>
    <w:rsid w:val="004A2B36"/>
    <w:rsid w:val="004B76AE"/>
    <w:rsid w:val="004E135B"/>
    <w:rsid w:val="004E4980"/>
    <w:rsid w:val="005108F7"/>
    <w:rsid w:val="005244D3"/>
    <w:rsid w:val="00530D82"/>
    <w:rsid w:val="00534D18"/>
    <w:rsid w:val="00556CB9"/>
    <w:rsid w:val="00556D0D"/>
    <w:rsid w:val="00581993"/>
    <w:rsid w:val="00587DC3"/>
    <w:rsid w:val="005C6391"/>
    <w:rsid w:val="005D4BA9"/>
    <w:rsid w:val="005E1A1E"/>
    <w:rsid w:val="005E2D1E"/>
    <w:rsid w:val="005E5706"/>
    <w:rsid w:val="00607C17"/>
    <w:rsid w:val="00610217"/>
    <w:rsid w:val="006159DC"/>
    <w:rsid w:val="006238D7"/>
    <w:rsid w:val="00627FA7"/>
    <w:rsid w:val="0063307A"/>
    <w:rsid w:val="00646000"/>
    <w:rsid w:val="00646029"/>
    <w:rsid w:val="00657D55"/>
    <w:rsid w:val="00660264"/>
    <w:rsid w:val="006644C4"/>
    <w:rsid w:val="00667771"/>
    <w:rsid w:val="00686AFE"/>
    <w:rsid w:val="006913F0"/>
    <w:rsid w:val="00692FFF"/>
    <w:rsid w:val="00694EBF"/>
    <w:rsid w:val="006B1A5B"/>
    <w:rsid w:val="006D40B6"/>
    <w:rsid w:val="006E29C1"/>
    <w:rsid w:val="006E50D8"/>
    <w:rsid w:val="0071176E"/>
    <w:rsid w:val="00721319"/>
    <w:rsid w:val="00734B12"/>
    <w:rsid w:val="00751FE9"/>
    <w:rsid w:val="00756E9A"/>
    <w:rsid w:val="007621D2"/>
    <w:rsid w:val="0076757A"/>
    <w:rsid w:val="00771217"/>
    <w:rsid w:val="00780CE1"/>
    <w:rsid w:val="00791316"/>
    <w:rsid w:val="007A20C5"/>
    <w:rsid w:val="007A438B"/>
    <w:rsid w:val="007B67C9"/>
    <w:rsid w:val="007C4824"/>
    <w:rsid w:val="007D771A"/>
    <w:rsid w:val="00820BC5"/>
    <w:rsid w:val="00827EE4"/>
    <w:rsid w:val="00832C23"/>
    <w:rsid w:val="00847C1D"/>
    <w:rsid w:val="00855C29"/>
    <w:rsid w:val="00882182"/>
    <w:rsid w:val="008862BE"/>
    <w:rsid w:val="00896881"/>
    <w:rsid w:val="008A1686"/>
    <w:rsid w:val="008B69A2"/>
    <w:rsid w:val="008B71E3"/>
    <w:rsid w:val="008C355A"/>
    <w:rsid w:val="008C7211"/>
    <w:rsid w:val="008D615F"/>
    <w:rsid w:val="008D77D3"/>
    <w:rsid w:val="008E6917"/>
    <w:rsid w:val="008F0053"/>
    <w:rsid w:val="008F0F24"/>
    <w:rsid w:val="008F58CC"/>
    <w:rsid w:val="00935EE7"/>
    <w:rsid w:val="00940C66"/>
    <w:rsid w:val="009627D3"/>
    <w:rsid w:val="00974405"/>
    <w:rsid w:val="009974B9"/>
    <w:rsid w:val="009A2E82"/>
    <w:rsid w:val="009A30BF"/>
    <w:rsid w:val="009C4861"/>
    <w:rsid w:val="009C4A1F"/>
    <w:rsid w:val="009D23B1"/>
    <w:rsid w:val="009D7367"/>
    <w:rsid w:val="009E1D9C"/>
    <w:rsid w:val="009E6E09"/>
    <w:rsid w:val="009F44CA"/>
    <w:rsid w:val="00A023DA"/>
    <w:rsid w:val="00A03FF8"/>
    <w:rsid w:val="00A23EEA"/>
    <w:rsid w:val="00A44842"/>
    <w:rsid w:val="00A50ECD"/>
    <w:rsid w:val="00A74F98"/>
    <w:rsid w:val="00A81651"/>
    <w:rsid w:val="00A83770"/>
    <w:rsid w:val="00A85A9B"/>
    <w:rsid w:val="00A87864"/>
    <w:rsid w:val="00AA4B96"/>
    <w:rsid w:val="00AA5FD3"/>
    <w:rsid w:val="00AB56F1"/>
    <w:rsid w:val="00AC6357"/>
    <w:rsid w:val="00AE455B"/>
    <w:rsid w:val="00AF4B58"/>
    <w:rsid w:val="00B04CCE"/>
    <w:rsid w:val="00B13792"/>
    <w:rsid w:val="00B21E62"/>
    <w:rsid w:val="00B43F5E"/>
    <w:rsid w:val="00B50509"/>
    <w:rsid w:val="00B52025"/>
    <w:rsid w:val="00B63478"/>
    <w:rsid w:val="00B67E65"/>
    <w:rsid w:val="00B76C9D"/>
    <w:rsid w:val="00B820C7"/>
    <w:rsid w:val="00B83867"/>
    <w:rsid w:val="00B8705C"/>
    <w:rsid w:val="00BA1B1E"/>
    <w:rsid w:val="00BA556A"/>
    <w:rsid w:val="00BA62FA"/>
    <w:rsid w:val="00BC5B28"/>
    <w:rsid w:val="00BC76F5"/>
    <w:rsid w:val="00BE0CB9"/>
    <w:rsid w:val="00BF040B"/>
    <w:rsid w:val="00BF360D"/>
    <w:rsid w:val="00C438B3"/>
    <w:rsid w:val="00C56588"/>
    <w:rsid w:val="00C86632"/>
    <w:rsid w:val="00C93EE8"/>
    <w:rsid w:val="00C94C1B"/>
    <w:rsid w:val="00CD530F"/>
    <w:rsid w:val="00CF25FE"/>
    <w:rsid w:val="00CF6EDE"/>
    <w:rsid w:val="00D17755"/>
    <w:rsid w:val="00D33751"/>
    <w:rsid w:val="00D5106D"/>
    <w:rsid w:val="00D65F3C"/>
    <w:rsid w:val="00D675B2"/>
    <w:rsid w:val="00D872AD"/>
    <w:rsid w:val="00DC23B4"/>
    <w:rsid w:val="00DD3599"/>
    <w:rsid w:val="00DD3970"/>
    <w:rsid w:val="00DE7654"/>
    <w:rsid w:val="00E00244"/>
    <w:rsid w:val="00E0192A"/>
    <w:rsid w:val="00E023B4"/>
    <w:rsid w:val="00E11630"/>
    <w:rsid w:val="00E16EEB"/>
    <w:rsid w:val="00E23450"/>
    <w:rsid w:val="00E36728"/>
    <w:rsid w:val="00E5625C"/>
    <w:rsid w:val="00E56E1C"/>
    <w:rsid w:val="00E8589E"/>
    <w:rsid w:val="00E87304"/>
    <w:rsid w:val="00E971D7"/>
    <w:rsid w:val="00EA2B90"/>
    <w:rsid w:val="00EA78F8"/>
    <w:rsid w:val="00EB2BAB"/>
    <w:rsid w:val="00EC675D"/>
    <w:rsid w:val="00ED0DC6"/>
    <w:rsid w:val="00EE185E"/>
    <w:rsid w:val="00EE617C"/>
    <w:rsid w:val="00EE6E14"/>
    <w:rsid w:val="00EE6FA5"/>
    <w:rsid w:val="00F22AD8"/>
    <w:rsid w:val="00F31AFC"/>
    <w:rsid w:val="00F65E23"/>
    <w:rsid w:val="00F73759"/>
    <w:rsid w:val="00F863F5"/>
    <w:rsid w:val="00F91122"/>
    <w:rsid w:val="00FC4CF8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89b8e1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1874</CharactersWithSpaces>
  <SharedDoc>false</SharedDoc>
  <HyperlinkBase/>
  <HLinks>
    <vt:vector size="6" baseType="variant"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2020-09-15T18:00:00Z</dcterms:created>
  <dcterms:modified xsi:type="dcterms:W3CDTF">2020-09-15T20:07:00Z</dcterms:modified>
</cp:coreProperties>
</file>