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A5A" w:rsidRDefault="004E2A5A" w:rsidP="004E2A5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4E2A5A" w:rsidRPr="00F000F3" w:rsidRDefault="004E2A5A" w:rsidP="004E2A5A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</w:t>
      </w:r>
      <w:r w:rsidR="00B0127C">
        <w:rPr>
          <w:b/>
          <w:sz w:val="24"/>
          <w:szCs w:val="24"/>
          <w:u w:val="single"/>
        </w:rPr>
        <w:t>LVI</w:t>
      </w:r>
      <w:r>
        <w:rPr>
          <w:b/>
          <w:sz w:val="24"/>
          <w:szCs w:val="24"/>
          <w:u w:val="single"/>
        </w:rPr>
        <w:t xml:space="preserve"> Half term 1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4E2A5A" w:rsidTr="00EA3F52">
        <w:tc>
          <w:tcPr>
            <w:tcW w:w="1668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4E2A5A" w:rsidRPr="00355B70" w:rsidRDefault="004E2A5A" w:rsidP="00EA3F52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4E2A5A" w:rsidTr="00EA3F52">
        <w:tc>
          <w:tcPr>
            <w:tcW w:w="1668" w:type="dxa"/>
            <w:vMerge w:val="restart"/>
          </w:tcPr>
          <w:p w:rsidR="00B0127C" w:rsidRDefault="00B0127C" w:rsidP="00EA3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Uses of subjunctive</w:t>
            </w:r>
          </w:p>
          <w:p w:rsidR="00B0127C" w:rsidRDefault="00B0127C" w:rsidP="00EA3F52">
            <w:pPr>
              <w:rPr>
                <w:rFonts w:ascii="Arial" w:hAnsi="Arial" w:cs="Arial"/>
                <w:sz w:val="28"/>
                <w:szCs w:val="28"/>
              </w:rPr>
            </w:pPr>
          </w:p>
          <w:p w:rsidR="00B0127C" w:rsidRDefault="00B0127C" w:rsidP="00EA3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Further uses of Cases</w:t>
            </w:r>
          </w:p>
          <w:p w:rsidR="00B0127C" w:rsidRDefault="00B0127C" w:rsidP="00EA3F52">
            <w:pPr>
              <w:rPr>
                <w:rFonts w:ascii="Arial" w:hAnsi="Arial" w:cs="Arial"/>
                <w:sz w:val="28"/>
                <w:szCs w:val="28"/>
              </w:rPr>
            </w:pPr>
          </w:p>
          <w:p w:rsidR="00B0127C" w:rsidRDefault="00B0127C" w:rsidP="00EA3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Gerund, Gerundive</w:t>
            </w:r>
          </w:p>
          <w:p w:rsidR="00B0127C" w:rsidRDefault="00B0127C" w:rsidP="00EA3F52">
            <w:pPr>
              <w:rPr>
                <w:rFonts w:ascii="Arial" w:hAnsi="Arial" w:cs="Arial"/>
                <w:sz w:val="28"/>
                <w:szCs w:val="28"/>
              </w:rPr>
            </w:pPr>
          </w:p>
          <w:p w:rsidR="00B0127C" w:rsidRPr="00104199" w:rsidRDefault="00B0127C" w:rsidP="00EA3F5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Horace Satires text</w:t>
            </w:r>
          </w:p>
        </w:tc>
        <w:tc>
          <w:tcPr>
            <w:tcW w:w="3301" w:type="dxa"/>
          </w:tcPr>
          <w:p w:rsidR="004E2A5A" w:rsidRDefault="004E2A5A" w:rsidP="00B0127C">
            <w:r w:rsidRPr="00717A03">
              <w:t xml:space="preserve">Revision of </w:t>
            </w:r>
            <w:r w:rsidR="00B0127C">
              <w:t>‘ut’; present Subjunctive</w:t>
            </w:r>
            <w:r w:rsidR="004B022C">
              <w:t>, perfect subjunctive, periphrastic future with ‘esse’</w:t>
            </w:r>
            <w:r w:rsidR="00B0127C">
              <w:t>; seq. of tenses; other uses of Subj.- Generic, Causal, Concessive; ‘qui’ to express purpose;</w:t>
            </w:r>
            <w:r w:rsidR="004B022C">
              <w:t xml:space="preserve"> further uses of Genitive, Ablative, Dative; use of Gerund; expressing purpose with Gerundive.</w:t>
            </w:r>
          </w:p>
          <w:p w:rsidR="004B022C" w:rsidRPr="00717A03" w:rsidRDefault="004B022C" w:rsidP="00B0127C">
            <w:r>
              <w:t>Impersonal Verbs- begin?</w:t>
            </w:r>
          </w:p>
        </w:tc>
        <w:tc>
          <w:tcPr>
            <w:tcW w:w="2126" w:type="dxa"/>
          </w:tcPr>
          <w:p w:rsidR="004E2A5A" w:rsidRPr="00717A03" w:rsidRDefault="00B0127C" w:rsidP="00EA3F52">
            <w:r>
              <w:t>Translations S4, Momentum, Gradatim; Vocab. revision</w:t>
            </w:r>
          </w:p>
        </w:tc>
        <w:tc>
          <w:tcPr>
            <w:tcW w:w="1906" w:type="dxa"/>
            <w:vMerge w:val="restart"/>
          </w:tcPr>
          <w:p w:rsidR="004E2A5A" w:rsidRPr="00717A03" w:rsidRDefault="004E2A5A" w:rsidP="00EA3F52">
            <w:r w:rsidRPr="00717A03">
              <w:t>Vocabulary testing</w:t>
            </w:r>
          </w:p>
          <w:p w:rsidR="004E2A5A" w:rsidRPr="00717A03" w:rsidRDefault="004E2A5A" w:rsidP="00EA3F52"/>
          <w:p w:rsidR="004E2A5A" w:rsidRPr="00717A03" w:rsidRDefault="00B0127C" w:rsidP="00EA3F52">
            <w:r>
              <w:t>Translation of sentences and texts</w:t>
            </w:r>
          </w:p>
        </w:tc>
        <w:tc>
          <w:tcPr>
            <w:tcW w:w="2082" w:type="dxa"/>
            <w:vMerge w:val="restart"/>
          </w:tcPr>
          <w:p w:rsidR="004E2A5A" w:rsidRPr="00717A03" w:rsidRDefault="00B0127C" w:rsidP="00EA3F52">
            <w:pPr>
              <w:rPr>
                <w:lang w:val="es-ES"/>
              </w:rPr>
            </w:pPr>
            <w:r>
              <w:rPr>
                <w:rFonts w:cs="Arial"/>
              </w:rPr>
              <w:t>OCR verbs</w:t>
            </w:r>
          </w:p>
        </w:tc>
        <w:tc>
          <w:tcPr>
            <w:tcW w:w="2140" w:type="dxa"/>
            <w:vMerge w:val="restart"/>
          </w:tcPr>
          <w:p w:rsidR="004E2A5A" w:rsidRDefault="004B022C" w:rsidP="00EA3F52">
            <w:r>
              <w:t xml:space="preserve"> Stoicism, Epicureanism.</w:t>
            </w:r>
          </w:p>
          <w:p w:rsidR="004B022C" w:rsidRDefault="004B022C" w:rsidP="00EA3F52"/>
          <w:p w:rsidR="004B022C" w:rsidRPr="00717A03" w:rsidRDefault="004B022C" w:rsidP="00EA3F52">
            <w:r>
              <w:t>Characteristics of Satire genre.</w:t>
            </w:r>
          </w:p>
        </w:tc>
        <w:tc>
          <w:tcPr>
            <w:tcW w:w="2140" w:type="dxa"/>
            <w:vMerge w:val="restart"/>
          </w:tcPr>
          <w:p w:rsidR="004E2A5A" w:rsidRDefault="00B0127C" w:rsidP="00EA3F52">
            <w:r>
              <w:t>Investigate Stoicism and Epicureanism in other works, e.g. Seneca</w:t>
            </w:r>
            <w:r w:rsidR="004B022C">
              <w:t>.</w:t>
            </w:r>
          </w:p>
          <w:p w:rsidR="004B022C" w:rsidRDefault="004B022C" w:rsidP="00EA3F52"/>
          <w:p w:rsidR="004B022C" w:rsidRDefault="004B022C" w:rsidP="00EA3F52">
            <w:r>
              <w:t>Dialogue form in philosophical work, e.g. Plato</w:t>
            </w:r>
          </w:p>
          <w:p w:rsidR="004B022C" w:rsidRDefault="004B022C" w:rsidP="00EA3F52"/>
          <w:p w:rsidR="004B022C" w:rsidRPr="00717A03" w:rsidRDefault="004B022C" w:rsidP="00EA3F52">
            <w:r>
              <w:t>Extracts from Lucilius, Persius, Juvenal</w:t>
            </w:r>
            <w:bookmarkStart w:id="0" w:name="_GoBack"/>
            <w:bookmarkEnd w:id="0"/>
          </w:p>
        </w:tc>
      </w:tr>
    </w:tbl>
    <w:p w:rsidR="004D4764" w:rsidRDefault="004B022C"/>
    <w:sectPr w:rsidR="004D4764" w:rsidSect="004E2A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A5A"/>
    <w:rsid w:val="004B022C"/>
    <w:rsid w:val="004E2A5A"/>
    <w:rsid w:val="005640B1"/>
    <w:rsid w:val="0063505A"/>
    <w:rsid w:val="00B0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2B5F8"/>
  <w15:chartTrackingRefBased/>
  <w15:docId w15:val="{B7289732-509E-4FA2-A525-DBEB75C25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A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2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">
    <w:name w:val="Italic"/>
    <w:basedOn w:val="DefaultParagraphFont"/>
    <w:uiPriority w:val="1"/>
    <w:qFormat/>
    <w:rsid w:val="004E2A5A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3</cp:revision>
  <dcterms:created xsi:type="dcterms:W3CDTF">2020-09-05T05:57:00Z</dcterms:created>
  <dcterms:modified xsi:type="dcterms:W3CDTF">2020-09-06T07:21:00Z</dcterms:modified>
</cp:coreProperties>
</file>