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1"/>
        <w:tblpPr w:leftFromText="180" w:rightFromText="180" w:vertAnchor="page" w:horzAnchor="page" w:tblpX="254" w:tblpY="1789"/>
        <w:tblW w:w="6540" w:type="dxa"/>
        <w:tblLook w:val="04A0" w:firstRow="1" w:lastRow="0" w:firstColumn="1" w:lastColumn="0" w:noHBand="0" w:noVBand="1"/>
      </w:tblPr>
      <w:tblGrid>
        <w:gridCol w:w="3270"/>
        <w:gridCol w:w="3270"/>
      </w:tblGrid>
      <w:tr w:rsidR="007504FC" w:rsidRPr="0082297B" w14:paraId="7529B36D" w14:textId="77777777" w:rsidTr="007504FC">
        <w:trPr>
          <w:trHeight w:val="40"/>
        </w:trPr>
        <w:tc>
          <w:tcPr>
            <w:tcW w:w="3270" w:type="dxa"/>
          </w:tcPr>
          <w:p w14:paraId="6B712705" w14:textId="77777777" w:rsidR="007504FC" w:rsidRPr="0082297B" w:rsidRDefault="007504FC" w:rsidP="007504FC">
            <w:pPr>
              <w:rPr>
                <w:rFonts w:ascii="Calibri" w:hAnsi="Calibri"/>
                <w:b/>
                <w:bCs/>
                <w:i/>
                <w:iCs/>
              </w:rPr>
            </w:pPr>
            <w:r w:rsidRPr="0082297B">
              <w:rPr>
                <w:rFonts w:ascii="Calibri" w:hAnsi="Calibri"/>
                <w:b/>
                <w:bCs/>
                <w:i/>
                <w:iCs/>
              </w:rPr>
              <w:t>Topics</w:t>
            </w:r>
          </w:p>
        </w:tc>
        <w:tc>
          <w:tcPr>
            <w:tcW w:w="3270" w:type="dxa"/>
          </w:tcPr>
          <w:p w14:paraId="6EF2D6DC" w14:textId="77777777" w:rsidR="007504FC" w:rsidRPr="0082297B" w:rsidRDefault="007504FC" w:rsidP="007504FC">
            <w:pPr>
              <w:rPr>
                <w:rFonts w:ascii="Calibri" w:hAnsi="Calibri"/>
              </w:rPr>
            </w:pPr>
            <w:r>
              <w:rPr>
                <w:noProof/>
                <w:lang w:eastAsia="en-GB"/>
              </w:rPr>
              <w:drawing>
                <wp:inline distT="0" distB="0" distL="0" distR="0" wp14:anchorId="0930C15B" wp14:editId="2E766D2B">
                  <wp:extent cx="1143000" cy="304165"/>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43000" cy="304165"/>
                          </a:xfrm>
                          <a:prstGeom prst="rect">
                            <a:avLst/>
                          </a:prstGeom>
                          <a:noFill/>
                        </pic:spPr>
                      </pic:pic>
                    </a:graphicData>
                  </a:graphic>
                </wp:inline>
              </w:drawing>
            </w:r>
          </w:p>
        </w:tc>
      </w:tr>
      <w:tr w:rsidR="007504FC" w:rsidRPr="0082297B" w14:paraId="669D4FA1" w14:textId="77777777" w:rsidTr="007504FC">
        <w:trPr>
          <w:trHeight w:val="40"/>
        </w:trPr>
        <w:tc>
          <w:tcPr>
            <w:tcW w:w="3270" w:type="dxa"/>
          </w:tcPr>
          <w:p w14:paraId="5BD54007" w14:textId="37C67D11" w:rsidR="007504FC" w:rsidRPr="00B27C32" w:rsidRDefault="00FB4C73" w:rsidP="007504FC">
            <w:pPr>
              <w:rPr>
                <w:rFonts w:ascii="Calibri" w:hAnsi="Calibri"/>
                <w:sz w:val="16"/>
                <w:szCs w:val="16"/>
              </w:rPr>
            </w:pPr>
            <w:r w:rsidRPr="00B27C32">
              <w:rPr>
                <w:rFonts w:ascii="Calibri" w:hAnsi="Calibri"/>
                <w:sz w:val="16"/>
                <w:szCs w:val="16"/>
              </w:rPr>
              <w:t>What is forgiveness?</w:t>
            </w:r>
          </w:p>
        </w:tc>
        <w:tc>
          <w:tcPr>
            <w:tcW w:w="3270" w:type="dxa"/>
          </w:tcPr>
          <w:p w14:paraId="1F0627E2" w14:textId="77777777" w:rsidR="007504FC" w:rsidRPr="00B27C32" w:rsidRDefault="007504FC" w:rsidP="007504FC">
            <w:pPr>
              <w:rPr>
                <w:rFonts w:ascii="Calibri" w:hAnsi="Calibri"/>
                <w:sz w:val="16"/>
                <w:szCs w:val="16"/>
              </w:rPr>
            </w:pPr>
          </w:p>
          <w:p w14:paraId="4A34CCB0" w14:textId="77777777" w:rsidR="007504FC" w:rsidRPr="00B27C32" w:rsidRDefault="007504FC" w:rsidP="007504FC">
            <w:pPr>
              <w:rPr>
                <w:rFonts w:ascii="Calibri" w:hAnsi="Calibri"/>
                <w:sz w:val="16"/>
                <w:szCs w:val="16"/>
              </w:rPr>
            </w:pPr>
          </w:p>
        </w:tc>
      </w:tr>
      <w:tr w:rsidR="007504FC" w:rsidRPr="0082297B" w14:paraId="59256AE7" w14:textId="77777777" w:rsidTr="007504FC">
        <w:trPr>
          <w:trHeight w:val="40"/>
        </w:trPr>
        <w:tc>
          <w:tcPr>
            <w:tcW w:w="3270" w:type="dxa"/>
          </w:tcPr>
          <w:p w14:paraId="3C04CF92" w14:textId="58CE33BD" w:rsidR="007504FC" w:rsidRPr="00B27C32" w:rsidRDefault="00FB4C73" w:rsidP="007504FC">
            <w:pPr>
              <w:rPr>
                <w:rFonts w:ascii="Calibri" w:hAnsi="Calibri"/>
                <w:sz w:val="16"/>
                <w:szCs w:val="16"/>
              </w:rPr>
            </w:pPr>
            <w:r w:rsidRPr="00B27C32">
              <w:rPr>
                <w:rFonts w:ascii="Calibri" w:hAnsi="Calibri"/>
                <w:sz w:val="16"/>
                <w:szCs w:val="16"/>
              </w:rPr>
              <w:t>Are there limits to forgiveness?</w:t>
            </w:r>
          </w:p>
        </w:tc>
        <w:tc>
          <w:tcPr>
            <w:tcW w:w="3270" w:type="dxa"/>
          </w:tcPr>
          <w:p w14:paraId="1F9BE616" w14:textId="77777777" w:rsidR="007504FC" w:rsidRPr="00B27C32" w:rsidRDefault="007504FC" w:rsidP="007504FC">
            <w:pPr>
              <w:rPr>
                <w:rFonts w:ascii="Calibri" w:hAnsi="Calibri"/>
                <w:sz w:val="16"/>
                <w:szCs w:val="16"/>
              </w:rPr>
            </w:pPr>
          </w:p>
          <w:p w14:paraId="3AD6AFDC" w14:textId="77777777" w:rsidR="007504FC" w:rsidRPr="00B27C32" w:rsidRDefault="007504FC" w:rsidP="007504FC">
            <w:pPr>
              <w:rPr>
                <w:rFonts w:ascii="Calibri" w:hAnsi="Calibri"/>
                <w:sz w:val="16"/>
                <w:szCs w:val="16"/>
              </w:rPr>
            </w:pPr>
          </w:p>
        </w:tc>
      </w:tr>
      <w:tr w:rsidR="007504FC" w:rsidRPr="0082297B" w14:paraId="09CB3C0A" w14:textId="77777777" w:rsidTr="007504FC">
        <w:trPr>
          <w:trHeight w:val="40"/>
        </w:trPr>
        <w:tc>
          <w:tcPr>
            <w:tcW w:w="3270" w:type="dxa"/>
          </w:tcPr>
          <w:p w14:paraId="77E1C7E0" w14:textId="00540DF7" w:rsidR="007504FC" w:rsidRPr="00B27C32" w:rsidRDefault="00FB4C73" w:rsidP="007504FC">
            <w:pPr>
              <w:rPr>
                <w:rFonts w:ascii="Calibri" w:hAnsi="Calibri"/>
                <w:sz w:val="16"/>
                <w:szCs w:val="16"/>
              </w:rPr>
            </w:pPr>
            <w:r w:rsidRPr="00B27C32">
              <w:rPr>
                <w:rFonts w:ascii="Calibri" w:hAnsi="Calibri"/>
                <w:sz w:val="16"/>
                <w:szCs w:val="16"/>
              </w:rPr>
              <w:t>The prodigal Son</w:t>
            </w:r>
          </w:p>
          <w:p w14:paraId="0B8313E9" w14:textId="7EF77F76" w:rsidR="00FC5E32" w:rsidRPr="00B27C32" w:rsidRDefault="00FC5E32" w:rsidP="007504FC">
            <w:pPr>
              <w:rPr>
                <w:rFonts w:ascii="Calibri" w:hAnsi="Calibri"/>
                <w:sz w:val="16"/>
                <w:szCs w:val="16"/>
              </w:rPr>
            </w:pPr>
          </w:p>
        </w:tc>
        <w:tc>
          <w:tcPr>
            <w:tcW w:w="3270" w:type="dxa"/>
          </w:tcPr>
          <w:p w14:paraId="3E9F8C04" w14:textId="77777777" w:rsidR="007504FC" w:rsidRPr="00B27C32" w:rsidRDefault="007504FC" w:rsidP="007504FC">
            <w:pPr>
              <w:rPr>
                <w:rFonts w:ascii="Calibri" w:hAnsi="Calibri"/>
                <w:sz w:val="16"/>
                <w:szCs w:val="16"/>
              </w:rPr>
            </w:pPr>
          </w:p>
        </w:tc>
      </w:tr>
      <w:tr w:rsidR="007504FC" w:rsidRPr="0082297B" w14:paraId="5B9F0218" w14:textId="77777777" w:rsidTr="007504FC">
        <w:trPr>
          <w:trHeight w:val="40"/>
        </w:trPr>
        <w:tc>
          <w:tcPr>
            <w:tcW w:w="3270" w:type="dxa"/>
          </w:tcPr>
          <w:p w14:paraId="54CB0327" w14:textId="5330F525" w:rsidR="007504FC" w:rsidRPr="00B27C32" w:rsidRDefault="00FB4C73" w:rsidP="007504FC">
            <w:pPr>
              <w:rPr>
                <w:rFonts w:ascii="Calibri" w:hAnsi="Calibri"/>
                <w:sz w:val="16"/>
                <w:szCs w:val="16"/>
              </w:rPr>
            </w:pPr>
            <w:r w:rsidRPr="00B27C32">
              <w:rPr>
                <w:rFonts w:ascii="Calibri" w:hAnsi="Calibri"/>
                <w:sz w:val="16"/>
                <w:szCs w:val="16"/>
              </w:rPr>
              <w:t>The parable of the unforgiving servant</w:t>
            </w:r>
          </w:p>
        </w:tc>
        <w:tc>
          <w:tcPr>
            <w:tcW w:w="3270" w:type="dxa"/>
          </w:tcPr>
          <w:p w14:paraId="0B44DFDD" w14:textId="77777777" w:rsidR="007504FC" w:rsidRPr="00B27C32" w:rsidRDefault="007504FC" w:rsidP="007504FC">
            <w:pPr>
              <w:rPr>
                <w:rFonts w:ascii="Calibri" w:hAnsi="Calibri"/>
                <w:sz w:val="16"/>
                <w:szCs w:val="16"/>
              </w:rPr>
            </w:pPr>
          </w:p>
          <w:p w14:paraId="6C4CDBF4" w14:textId="77777777" w:rsidR="007504FC" w:rsidRPr="00B27C32" w:rsidRDefault="007504FC" w:rsidP="007504FC">
            <w:pPr>
              <w:rPr>
                <w:rFonts w:ascii="Calibri" w:hAnsi="Calibri"/>
                <w:sz w:val="16"/>
                <w:szCs w:val="16"/>
              </w:rPr>
            </w:pPr>
          </w:p>
        </w:tc>
      </w:tr>
      <w:tr w:rsidR="007504FC" w:rsidRPr="0082297B" w14:paraId="593D98B2" w14:textId="77777777" w:rsidTr="007504FC">
        <w:trPr>
          <w:trHeight w:val="40"/>
        </w:trPr>
        <w:tc>
          <w:tcPr>
            <w:tcW w:w="3270" w:type="dxa"/>
          </w:tcPr>
          <w:p w14:paraId="7E2046A1" w14:textId="76247DCA" w:rsidR="007504FC" w:rsidRPr="00B27C32" w:rsidRDefault="00FB4C73" w:rsidP="007504FC">
            <w:pPr>
              <w:rPr>
                <w:rFonts w:ascii="Calibri" w:hAnsi="Calibri"/>
                <w:sz w:val="16"/>
                <w:szCs w:val="16"/>
              </w:rPr>
            </w:pPr>
            <w:r w:rsidRPr="00B27C32">
              <w:rPr>
                <w:rFonts w:ascii="Calibri" w:hAnsi="Calibri"/>
                <w:sz w:val="16"/>
                <w:szCs w:val="16"/>
              </w:rPr>
              <w:t>The woman caught in adultery</w:t>
            </w:r>
          </w:p>
        </w:tc>
        <w:tc>
          <w:tcPr>
            <w:tcW w:w="3270" w:type="dxa"/>
          </w:tcPr>
          <w:p w14:paraId="37428E9E" w14:textId="77777777" w:rsidR="007504FC" w:rsidRPr="00B27C32" w:rsidRDefault="007504FC" w:rsidP="007504FC">
            <w:pPr>
              <w:rPr>
                <w:rFonts w:ascii="Calibri" w:hAnsi="Calibri"/>
                <w:sz w:val="16"/>
                <w:szCs w:val="16"/>
              </w:rPr>
            </w:pPr>
          </w:p>
          <w:p w14:paraId="0F660E41" w14:textId="77777777" w:rsidR="007504FC" w:rsidRPr="00B27C32" w:rsidRDefault="007504FC" w:rsidP="007504FC">
            <w:pPr>
              <w:rPr>
                <w:rFonts w:ascii="Calibri" w:hAnsi="Calibri"/>
                <w:sz w:val="16"/>
                <w:szCs w:val="16"/>
              </w:rPr>
            </w:pPr>
          </w:p>
        </w:tc>
      </w:tr>
      <w:tr w:rsidR="007504FC" w:rsidRPr="0082297B" w14:paraId="68EF8D30" w14:textId="77777777" w:rsidTr="007504FC">
        <w:trPr>
          <w:trHeight w:val="40"/>
        </w:trPr>
        <w:tc>
          <w:tcPr>
            <w:tcW w:w="3270" w:type="dxa"/>
          </w:tcPr>
          <w:p w14:paraId="2B17D0A3" w14:textId="123A78C1" w:rsidR="007504FC" w:rsidRPr="00B27C32" w:rsidRDefault="00FB4C73" w:rsidP="007504FC">
            <w:pPr>
              <w:rPr>
                <w:rFonts w:ascii="Calibri" w:hAnsi="Calibri"/>
                <w:sz w:val="16"/>
                <w:szCs w:val="16"/>
              </w:rPr>
            </w:pPr>
            <w:r w:rsidRPr="00B27C32">
              <w:rPr>
                <w:rFonts w:ascii="Calibri" w:hAnsi="Calibri"/>
                <w:sz w:val="16"/>
                <w:szCs w:val="16"/>
              </w:rPr>
              <w:t>Sin</w:t>
            </w:r>
          </w:p>
        </w:tc>
        <w:tc>
          <w:tcPr>
            <w:tcW w:w="3270" w:type="dxa"/>
          </w:tcPr>
          <w:p w14:paraId="4BABCD3D" w14:textId="77777777" w:rsidR="007504FC" w:rsidRPr="00B27C32" w:rsidRDefault="007504FC" w:rsidP="007504FC">
            <w:pPr>
              <w:rPr>
                <w:rFonts w:ascii="Calibri" w:hAnsi="Calibri"/>
                <w:sz w:val="16"/>
                <w:szCs w:val="16"/>
              </w:rPr>
            </w:pPr>
          </w:p>
          <w:p w14:paraId="18ED76B4" w14:textId="77777777" w:rsidR="007504FC" w:rsidRPr="00B27C32" w:rsidRDefault="007504FC" w:rsidP="007504FC">
            <w:pPr>
              <w:rPr>
                <w:rFonts w:ascii="Calibri" w:hAnsi="Calibri"/>
                <w:sz w:val="16"/>
                <w:szCs w:val="16"/>
              </w:rPr>
            </w:pPr>
          </w:p>
        </w:tc>
      </w:tr>
      <w:tr w:rsidR="007504FC" w:rsidRPr="0082297B" w14:paraId="14FE1462" w14:textId="77777777" w:rsidTr="007504FC">
        <w:trPr>
          <w:trHeight w:val="40"/>
        </w:trPr>
        <w:tc>
          <w:tcPr>
            <w:tcW w:w="3270" w:type="dxa"/>
          </w:tcPr>
          <w:p w14:paraId="49085450" w14:textId="36086BEC" w:rsidR="007504FC" w:rsidRPr="00B27C32" w:rsidRDefault="00FB4C73" w:rsidP="007504FC">
            <w:pPr>
              <w:rPr>
                <w:rFonts w:ascii="Calibri" w:hAnsi="Calibri"/>
                <w:sz w:val="16"/>
                <w:szCs w:val="16"/>
              </w:rPr>
            </w:pPr>
            <w:r w:rsidRPr="00B27C32">
              <w:rPr>
                <w:rFonts w:ascii="Calibri" w:hAnsi="Calibri"/>
                <w:sz w:val="16"/>
                <w:szCs w:val="16"/>
              </w:rPr>
              <w:t>Conscience</w:t>
            </w:r>
          </w:p>
        </w:tc>
        <w:tc>
          <w:tcPr>
            <w:tcW w:w="3270" w:type="dxa"/>
          </w:tcPr>
          <w:p w14:paraId="5F974DCA" w14:textId="77777777" w:rsidR="007504FC" w:rsidRPr="00B27C32" w:rsidRDefault="007504FC" w:rsidP="007504FC">
            <w:pPr>
              <w:rPr>
                <w:rFonts w:ascii="Calibri" w:hAnsi="Calibri"/>
                <w:sz w:val="16"/>
                <w:szCs w:val="16"/>
              </w:rPr>
            </w:pPr>
          </w:p>
          <w:p w14:paraId="4A901839" w14:textId="77777777" w:rsidR="007504FC" w:rsidRPr="00B27C32" w:rsidRDefault="007504FC" w:rsidP="007504FC">
            <w:pPr>
              <w:rPr>
                <w:rFonts w:ascii="Calibri" w:hAnsi="Calibri"/>
                <w:sz w:val="16"/>
                <w:szCs w:val="16"/>
              </w:rPr>
            </w:pPr>
          </w:p>
        </w:tc>
      </w:tr>
      <w:tr w:rsidR="007504FC" w:rsidRPr="0082297B" w14:paraId="264A3DC7" w14:textId="77777777" w:rsidTr="007504FC">
        <w:trPr>
          <w:trHeight w:val="40"/>
        </w:trPr>
        <w:tc>
          <w:tcPr>
            <w:tcW w:w="3270" w:type="dxa"/>
          </w:tcPr>
          <w:p w14:paraId="7260A6A0" w14:textId="767D9165" w:rsidR="007504FC" w:rsidRPr="00B27C32" w:rsidRDefault="00FB4C73" w:rsidP="007504FC">
            <w:pPr>
              <w:rPr>
                <w:rFonts w:ascii="Calibri" w:hAnsi="Calibri"/>
                <w:sz w:val="16"/>
                <w:szCs w:val="16"/>
              </w:rPr>
            </w:pPr>
            <w:r w:rsidRPr="00B27C32">
              <w:rPr>
                <w:rFonts w:ascii="Calibri" w:hAnsi="Calibri"/>
                <w:sz w:val="16"/>
                <w:szCs w:val="16"/>
              </w:rPr>
              <w:t>Sacrament of reconciliation</w:t>
            </w:r>
          </w:p>
        </w:tc>
        <w:tc>
          <w:tcPr>
            <w:tcW w:w="3270" w:type="dxa"/>
          </w:tcPr>
          <w:p w14:paraId="00E53CB8" w14:textId="77777777" w:rsidR="007504FC" w:rsidRPr="00B27C32" w:rsidRDefault="007504FC" w:rsidP="007504FC">
            <w:pPr>
              <w:rPr>
                <w:rFonts w:ascii="Calibri" w:hAnsi="Calibri"/>
                <w:sz w:val="16"/>
                <w:szCs w:val="16"/>
              </w:rPr>
            </w:pPr>
          </w:p>
          <w:p w14:paraId="7557043B" w14:textId="77777777" w:rsidR="007504FC" w:rsidRPr="00B27C32" w:rsidRDefault="007504FC" w:rsidP="007504FC">
            <w:pPr>
              <w:rPr>
                <w:rFonts w:ascii="Calibri" w:hAnsi="Calibri"/>
                <w:sz w:val="16"/>
                <w:szCs w:val="16"/>
              </w:rPr>
            </w:pPr>
          </w:p>
        </w:tc>
      </w:tr>
    </w:tbl>
    <w:tbl>
      <w:tblPr>
        <w:tblStyle w:val="TableGrid"/>
        <w:tblpPr w:leftFromText="180" w:rightFromText="180" w:vertAnchor="text" w:horzAnchor="page" w:tblpX="7069" w:tblpY="349"/>
        <w:tblW w:w="9338" w:type="dxa"/>
        <w:tblLook w:val="04A0" w:firstRow="1" w:lastRow="0" w:firstColumn="1" w:lastColumn="0" w:noHBand="0" w:noVBand="1"/>
      </w:tblPr>
      <w:tblGrid>
        <w:gridCol w:w="1796"/>
        <w:gridCol w:w="7542"/>
      </w:tblGrid>
      <w:tr w:rsidR="00FB4C73" w14:paraId="0A151526" w14:textId="77777777" w:rsidTr="00B27C32">
        <w:trPr>
          <w:trHeight w:val="303"/>
        </w:trPr>
        <w:tc>
          <w:tcPr>
            <w:tcW w:w="1796" w:type="dxa"/>
          </w:tcPr>
          <w:p w14:paraId="33845749" w14:textId="77777777" w:rsidR="00FB4C73" w:rsidRPr="000F3143" w:rsidRDefault="00FB4C73" w:rsidP="00FB4C73">
            <w:pPr>
              <w:rPr>
                <w:b/>
                <w:bCs/>
                <w:sz w:val="20"/>
                <w:szCs w:val="20"/>
                <w:lang w:val="en-US"/>
              </w:rPr>
            </w:pPr>
            <w:r w:rsidRPr="000F3143">
              <w:rPr>
                <w:b/>
                <w:bCs/>
                <w:sz w:val="20"/>
                <w:szCs w:val="20"/>
                <w:lang w:val="en-US"/>
              </w:rPr>
              <w:t>Key words</w:t>
            </w:r>
          </w:p>
        </w:tc>
        <w:tc>
          <w:tcPr>
            <w:tcW w:w="7542" w:type="dxa"/>
          </w:tcPr>
          <w:p w14:paraId="2852EE85" w14:textId="241F1039" w:rsidR="00B27C32" w:rsidRDefault="00B27C32" w:rsidP="00B27C32">
            <w:r>
              <w:t>Absolution: A declaration by a priest during the Sacrament of Reconciliation that a person’s sins have been forgiven.</w:t>
            </w:r>
          </w:p>
          <w:p w14:paraId="1095250F" w14:textId="77777777" w:rsidR="00B27C32" w:rsidRDefault="00B27C32" w:rsidP="00B27C32">
            <w:r>
              <w:t xml:space="preserve">Confession: To speak your sins </w:t>
            </w:r>
            <w:proofErr w:type="gramStart"/>
            <w:r>
              <w:t>out loud</w:t>
            </w:r>
            <w:proofErr w:type="gramEnd"/>
            <w:r>
              <w:t xml:space="preserve"> to a priest in order to receive absolution.</w:t>
            </w:r>
          </w:p>
          <w:p w14:paraId="44BB6187" w14:textId="77777777" w:rsidR="00B27C32" w:rsidRDefault="00B27C32" w:rsidP="00B27C32">
            <w:r>
              <w:t>Conscience: The name we give to human reason when it makes moral decisions to do what is right and to avoid what is evil.</w:t>
            </w:r>
          </w:p>
          <w:p w14:paraId="639950E8" w14:textId="77777777" w:rsidR="00B27C32" w:rsidRDefault="00B27C32" w:rsidP="00B27C32">
            <w:r>
              <w:t xml:space="preserve">Contrition: Being sorry for one’s sins. </w:t>
            </w:r>
          </w:p>
          <w:p w14:paraId="53E7CC96" w14:textId="77777777" w:rsidR="00B27C32" w:rsidRDefault="00B27C32" w:rsidP="00B27C32">
            <w:r>
              <w:t>Penance: An action which demonstrates sorrow for sin</w:t>
            </w:r>
          </w:p>
          <w:p w14:paraId="7715601C" w14:textId="7EA06743" w:rsidR="00FB4C73" w:rsidRDefault="00B27C32" w:rsidP="00B27C32">
            <w:pPr>
              <w:rPr>
                <w:lang w:val="en-US"/>
              </w:rPr>
            </w:pPr>
            <w:r>
              <w:t xml:space="preserve">Reconciliation: (1) The restoration of a </w:t>
            </w:r>
            <w:proofErr w:type="gramStart"/>
            <w:r>
              <w:t>relationship which</w:t>
            </w:r>
            <w:proofErr w:type="gramEnd"/>
            <w:r>
              <w:t xml:space="preserve"> has been damaged.  (2) Sacrament of Reconciliation gives forgiveness of sins/ strength to resist temptation.</w:t>
            </w:r>
          </w:p>
        </w:tc>
      </w:tr>
      <w:tr w:rsidR="00FB4C73" w14:paraId="0064236C" w14:textId="77777777" w:rsidTr="00B27C32">
        <w:trPr>
          <w:trHeight w:val="303"/>
        </w:trPr>
        <w:tc>
          <w:tcPr>
            <w:tcW w:w="1796" w:type="dxa"/>
          </w:tcPr>
          <w:p w14:paraId="65D919C3" w14:textId="77777777" w:rsidR="00FB4C73" w:rsidRPr="000F3143" w:rsidRDefault="00FB4C73" w:rsidP="00FB4C73">
            <w:pPr>
              <w:rPr>
                <w:b/>
                <w:bCs/>
                <w:sz w:val="20"/>
                <w:szCs w:val="20"/>
                <w:lang w:val="en-US"/>
              </w:rPr>
            </w:pPr>
            <w:r w:rsidRPr="000F3143">
              <w:rPr>
                <w:b/>
                <w:bCs/>
                <w:sz w:val="20"/>
                <w:szCs w:val="20"/>
                <w:lang w:val="en-US"/>
              </w:rPr>
              <w:t>Teacher assessed pieces of work</w:t>
            </w:r>
          </w:p>
        </w:tc>
        <w:tc>
          <w:tcPr>
            <w:tcW w:w="7542" w:type="dxa"/>
          </w:tcPr>
          <w:p w14:paraId="1E192EFB" w14:textId="228FF318" w:rsidR="00FB4C73" w:rsidRDefault="00B27C32" w:rsidP="00FB4C73">
            <w:pPr>
              <w:rPr>
                <w:lang w:val="en-US"/>
              </w:rPr>
            </w:pPr>
            <w:r>
              <w:rPr>
                <w:lang w:val="en-US"/>
              </w:rPr>
              <w:t xml:space="preserve">End of module assessment on Forgiveness and reconciliation. </w:t>
            </w:r>
          </w:p>
          <w:p w14:paraId="472C0FBA" w14:textId="77777777" w:rsidR="00FB4C73" w:rsidRDefault="00FB4C73" w:rsidP="00FB4C73">
            <w:pPr>
              <w:rPr>
                <w:lang w:val="en-US"/>
              </w:rPr>
            </w:pPr>
          </w:p>
        </w:tc>
      </w:tr>
      <w:tr w:rsidR="00FB4C73" w14:paraId="159997B5" w14:textId="77777777" w:rsidTr="00B27C32">
        <w:trPr>
          <w:trHeight w:val="288"/>
        </w:trPr>
        <w:tc>
          <w:tcPr>
            <w:tcW w:w="1796" w:type="dxa"/>
          </w:tcPr>
          <w:p w14:paraId="1CAF9957" w14:textId="77777777" w:rsidR="00FB4C73" w:rsidRPr="000F3143" w:rsidRDefault="00FB4C73" w:rsidP="00FB4C73">
            <w:pPr>
              <w:rPr>
                <w:b/>
                <w:bCs/>
                <w:sz w:val="20"/>
                <w:szCs w:val="20"/>
                <w:lang w:val="en-US"/>
              </w:rPr>
            </w:pPr>
            <w:r w:rsidRPr="000F3143">
              <w:rPr>
                <w:b/>
                <w:bCs/>
                <w:sz w:val="20"/>
                <w:szCs w:val="20"/>
                <w:lang w:val="en-US"/>
              </w:rPr>
              <w:t>Stretch and challenge</w:t>
            </w:r>
          </w:p>
        </w:tc>
        <w:tc>
          <w:tcPr>
            <w:tcW w:w="7542" w:type="dxa"/>
          </w:tcPr>
          <w:p w14:paraId="30A16B15" w14:textId="4183AD3D" w:rsidR="00B27C32" w:rsidRDefault="00B27C32" w:rsidP="00B27C32">
            <w:hyperlink r:id="rId5" w:history="1">
              <w:r w:rsidRPr="00571324">
                <w:rPr>
                  <w:rStyle w:val="Hyperlink"/>
                </w:rPr>
                <w:t>https://www.theforgivenessproject.com/-</w:t>
              </w:r>
            </w:hyperlink>
            <w:r>
              <w:t xml:space="preserve"> Look up the forgiveness project and explore/consider the different case studies on forgiveness</w:t>
            </w:r>
          </w:p>
          <w:p w14:paraId="7399D666" w14:textId="506A44E9" w:rsidR="00B27C32" w:rsidRDefault="00B27C32" w:rsidP="00B27C32">
            <w:r>
              <w:t xml:space="preserve">Explore these additional pieces of scripture and consider what we learn about the nature and importance of forgiveness to Christians.  Scripture to include  </w:t>
            </w:r>
            <w:proofErr w:type="spellStart"/>
            <w:r>
              <w:t>Jn</w:t>
            </w:r>
            <w:proofErr w:type="spellEnd"/>
            <w:r>
              <w:t xml:space="preserve"> 21:1-18, Mark 1:15, Psalm 51, Wisdom 12:1-19 and Jonah 4:9-11</w:t>
            </w:r>
          </w:p>
          <w:p w14:paraId="179A4D71" w14:textId="77777777" w:rsidR="00FB4C73" w:rsidRDefault="00FB4C73" w:rsidP="00FB4C73">
            <w:pPr>
              <w:rPr>
                <w:lang w:val="en-US"/>
              </w:rPr>
            </w:pPr>
          </w:p>
        </w:tc>
      </w:tr>
    </w:tbl>
    <w:p w14:paraId="2C3AB864" w14:textId="148A14A2" w:rsidR="00E71026" w:rsidRDefault="007504FC" w:rsidP="007504FC">
      <w:pPr>
        <w:jc w:val="center"/>
        <w:rPr>
          <w:b/>
          <w:bCs/>
          <w:lang w:val="en-US"/>
        </w:rPr>
      </w:pPr>
      <w:bookmarkStart w:id="0" w:name="_GoBack"/>
      <w:bookmarkEnd w:id="0"/>
      <w:r>
        <w:rPr>
          <w:lang w:val="en-US"/>
        </w:rPr>
        <w:t xml:space="preserve">Knowledge </w:t>
      </w:r>
      <w:r w:rsidRPr="00FB4C73">
        <w:t>organi</w:t>
      </w:r>
      <w:r w:rsidR="00FB4C73">
        <w:t>s</w:t>
      </w:r>
      <w:r w:rsidRPr="00FB4C73">
        <w:t>er</w:t>
      </w:r>
      <w:r>
        <w:rPr>
          <w:lang w:val="en-US"/>
        </w:rPr>
        <w:t xml:space="preserve">: Year </w:t>
      </w:r>
      <w:r w:rsidR="00FB4C73">
        <w:rPr>
          <w:lang w:val="en-US"/>
        </w:rPr>
        <w:t xml:space="preserve">8- </w:t>
      </w:r>
      <w:r w:rsidR="00FB4C73" w:rsidRPr="00FB4C73">
        <w:rPr>
          <w:b/>
          <w:bCs/>
          <w:lang w:val="en-US"/>
        </w:rPr>
        <w:t>‘How do we live out reconciliation?’</w:t>
      </w:r>
    </w:p>
    <w:p w14:paraId="67F43C72" w14:textId="703E8F0E" w:rsidR="00FB4C73" w:rsidRDefault="00FB4C73" w:rsidP="007504FC">
      <w:pPr>
        <w:rPr>
          <w:b/>
          <w:bCs/>
        </w:rPr>
      </w:pPr>
    </w:p>
    <w:tbl>
      <w:tblPr>
        <w:tblStyle w:val="TableGrid"/>
        <w:tblpPr w:leftFromText="180" w:rightFromText="180" w:vertAnchor="text" w:horzAnchor="margin" w:tblpXSpec="center" w:tblpY="726"/>
        <w:tblW w:w="15993" w:type="dxa"/>
        <w:tblLook w:val="04A0" w:firstRow="1" w:lastRow="0" w:firstColumn="1" w:lastColumn="0" w:noHBand="0" w:noVBand="1"/>
      </w:tblPr>
      <w:tblGrid>
        <w:gridCol w:w="2830"/>
        <w:gridCol w:w="3402"/>
        <w:gridCol w:w="3363"/>
        <w:gridCol w:w="3725"/>
        <w:gridCol w:w="2673"/>
      </w:tblGrid>
      <w:tr w:rsidR="00B27C32" w14:paraId="40F662BD" w14:textId="77777777" w:rsidTr="00B27C32">
        <w:trPr>
          <w:trHeight w:val="445"/>
        </w:trPr>
        <w:tc>
          <w:tcPr>
            <w:tcW w:w="2830" w:type="dxa"/>
          </w:tcPr>
          <w:p w14:paraId="1128341B" w14:textId="77777777" w:rsidR="00B27C32" w:rsidRPr="005E46E3" w:rsidRDefault="00B27C32" w:rsidP="00B27C32">
            <w:pPr>
              <w:rPr>
                <w:b/>
                <w:bCs/>
                <w:sz w:val="18"/>
                <w:szCs w:val="18"/>
                <w:lang w:val="en-US"/>
              </w:rPr>
            </w:pPr>
            <w:r>
              <w:rPr>
                <w:b/>
                <w:bCs/>
                <w:sz w:val="18"/>
                <w:szCs w:val="18"/>
                <w:lang w:val="en-US"/>
              </w:rPr>
              <w:t>Limits to forgiveness</w:t>
            </w:r>
          </w:p>
        </w:tc>
        <w:tc>
          <w:tcPr>
            <w:tcW w:w="3402" w:type="dxa"/>
          </w:tcPr>
          <w:p w14:paraId="4E63B39E" w14:textId="77777777" w:rsidR="00B27C32" w:rsidRPr="005E46E3" w:rsidRDefault="00B27C32" w:rsidP="00B27C32">
            <w:pPr>
              <w:rPr>
                <w:b/>
                <w:bCs/>
                <w:sz w:val="18"/>
                <w:szCs w:val="18"/>
                <w:lang w:val="en-US"/>
              </w:rPr>
            </w:pPr>
            <w:r>
              <w:rPr>
                <w:b/>
                <w:bCs/>
                <w:sz w:val="18"/>
                <w:szCs w:val="18"/>
                <w:lang w:val="en-US"/>
              </w:rPr>
              <w:t>Jesus’ teaching in the Gospels on forgiveness</w:t>
            </w:r>
          </w:p>
        </w:tc>
        <w:tc>
          <w:tcPr>
            <w:tcW w:w="3363" w:type="dxa"/>
          </w:tcPr>
          <w:p w14:paraId="61EE9CFF" w14:textId="77777777" w:rsidR="00B27C32" w:rsidRPr="005E46E3" w:rsidRDefault="00B27C32" w:rsidP="00B27C32">
            <w:pPr>
              <w:rPr>
                <w:b/>
                <w:bCs/>
                <w:sz w:val="18"/>
                <w:szCs w:val="18"/>
                <w:lang w:val="en-US"/>
              </w:rPr>
            </w:pPr>
            <w:r>
              <w:rPr>
                <w:b/>
                <w:bCs/>
                <w:sz w:val="18"/>
                <w:szCs w:val="18"/>
                <w:lang w:val="en-US"/>
              </w:rPr>
              <w:t>Sin</w:t>
            </w:r>
          </w:p>
        </w:tc>
        <w:tc>
          <w:tcPr>
            <w:tcW w:w="3725" w:type="dxa"/>
          </w:tcPr>
          <w:p w14:paraId="1A09D25C" w14:textId="77777777" w:rsidR="00B27C32" w:rsidRPr="005E46E3" w:rsidRDefault="00B27C32" w:rsidP="00B27C32">
            <w:pPr>
              <w:rPr>
                <w:b/>
                <w:bCs/>
                <w:sz w:val="18"/>
                <w:szCs w:val="18"/>
                <w:lang w:val="en-US"/>
              </w:rPr>
            </w:pPr>
            <w:r>
              <w:rPr>
                <w:b/>
                <w:bCs/>
                <w:sz w:val="18"/>
                <w:szCs w:val="18"/>
                <w:lang w:val="en-US"/>
              </w:rPr>
              <w:t>Conscience</w:t>
            </w:r>
          </w:p>
        </w:tc>
        <w:tc>
          <w:tcPr>
            <w:tcW w:w="2673" w:type="dxa"/>
          </w:tcPr>
          <w:p w14:paraId="05D7C03C" w14:textId="77777777" w:rsidR="00B27C32" w:rsidRPr="005E46E3" w:rsidRDefault="00B27C32" w:rsidP="00B27C32">
            <w:pPr>
              <w:rPr>
                <w:b/>
                <w:bCs/>
                <w:sz w:val="18"/>
                <w:szCs w:val="18"/>
                <w:lang w:val="en-US"/>
              </w:rPr>
            </w:pPr>
            <w:r>
              <w:rPr>
                <w:b/>
                <w:bCs/>
                <w:sz w:val="18"/>
                <w:szCs w:val="18"/>
                <w:lang w:val="en-US"/>
              </w:rPr>
              <w:t xml:space="preserve">Sacrament of reconciliation </w:t>
            </w:r>
          </w:p>
        </w:tc>
      </w:tr>
      <w:tr w:rsidR="00B27C32" w:rsidRPr="00B27C32" w14:paraId="1B915A1F" w14:textId="77777777" w:rsidTr="00B27C32">
        <w:trPr>
          <w:trHeight w:val="3315"/>
        </w:trPr>
        <w:tc>
          <w:tcPr>
            <w:tcW w:w="2830" w:type="dxa"/>
          </w:tcPr>
          <w:p w14:paraId="4736B531" w14:textId="22492A90" w:rsidR="00B27C32" w:rsidRPr="00B27C32" w:rsidRDefault="00B27C32" w:rsidP="00B27C32">
            <w:pPr>
              <w:rPr>
                <w:rFonts w:cstheme="minorHAnsi"/>
                <w:sz w:val="18"/>
                <w:szCs w:val="18"/>
                <w:lang w:val="en-US"/>
              </w:rPr>
            </w:pPr>
            <w:r w:rsidRPr="00B27C32">
              <w:rPr>
                <w:rFonts w:cstheme="minorHAnsi"/>
                <w:sz w:val="18"/>
                <w:szCs w:val="18"/>
                <w:lang w:val="en-US"/>
              </w:rPr>
              <w:t>This section explo</w:t>
            </w:r>
            <w:r>
              <w:rPr>
                <w:rFonts w:cstheme="minorHAnsi"/>
                <w:sz w:val="18"/>
                <w:szCs w:val="18"/>
                <w:lang w:val="en-US"/>
              </w:rPr>
              <w:t xml:space="preserve">res the concept of </w:t>
            </w:r>
            <w:proofErr w:type="gramStart"/>
            <w:r>
              <w:rPr>
                <w:rFonts w:cstheme="minorHAnsi"/>
                <w:sz w:val="18"/>
                <w:szCs w:val="18"/>
                <w:lang w:val="en-US"/>
              </w:rPr>
              <w:t>forgiveness ,</w:t>
            </w:r>
            <w:proofErr w:type="gramEnd"/>
            <w:r>
              <w:rPr>
                <w:rFonts w:cstheme="minorHAnsi"/>
                <w:sz w:val="18"/>
                <w:szCs w:val="18"/>
                <w:lang w:val="en-US"/>
              </w:rPr>
              <w:t xml:space="preserve"> </w:t>
            </w:r>
            <w:r w:rsidRPr="00B27C32">
              <w:rPr>
                <w:rFonts w:cstheme="minorHAnsi"/>
                <w:sz w:val="18"/>
                <w:szCs w:val="18"/>
                <w:lang w:val="en-US"/>
              </w:rPr>
              <w:t xml:space="preserve">reflecting on the question: ”What does forgiveness mean to me?” It </w:t>
            </w:r>
            <w:proofErr w:type="gramStart"/>
            <w:r w:rsidRPr="00B27C32">
              <w:rPr>
                <w:rFonts w:cstheme="minorHAnsi"/>
                <w:sz w:val="18"/>
                <w:szCs w:val="18"/>
                <w:lang w:val="en-US"/>
              </w:rPr>
              <w:t>identifies  the</w:t>
            </w:r>
            <w:proofErr w:type="gramEnd"/>
            <w:r w:rsidRPr="00B27C32">
              <w:rPr>
                <w:rFonts w:cstheme="minorHAnsi"/>
                <w:sz w:val="18"/>
                <w:szCs w:val="18"/>
                <w:lang w:val="en-US"/>
              </w:rPr>
              <w:t xml:space="preserve"> limits of forgiveness and situations where forgiveness seems difficult or impossible. It considers contrasting reactions to forgiveness and the fact that people see and experience forgiveness in different ways.</w:t>
            </w:r>
          </w:p>
        </w:tc>
        <w:tc>
          <w:tcPr>
            <w:tcW w:w="3402" w:type="dxa"/>
          </w:tcPr>
          <w:p w14:paraId="18D1EC0D" w14:textId="0E5A9205" w:rsidR="00B27C32" w:rsidRPr="00B27C32" w:rsidRDefault="00B27C32" w:rsidP="00B27C32">
            <w:pPr>
              <w:rPr>
                <w:rFonts w:cstheme="minorHAnsi"/>
                <w:sz w:val="18"/>
                <w:szCs w:val="18"/>
                <w:lang w:val="en-US"/>
              </w:rPr>
            </w:pPr>
            <w:r w:rsidRPr="00B27C32">
              <w:rPr>
                <w:rFonts w:cstheme="minorHAnsi"/>
                <w:sz w:val="18"/>
                <w:szCs w:val="18"/>
                <w:lang w:val="en-US"/>
              </w:rPr>
              <w:t>This section looks at the scriptures in the New and Old Testaments, which offer an insight into forgiveness. For example, in Matthew’s Gospel (Matt 18:22) Jesus is asked  “How many times must I forgive?’’ and Jesus replies not seven but seventy seven times, emphasising that we must work our way towards reconciliation and not simply the Old Testament teaching of seven times.  Peter is forgiven</w:t>
            </w:r>
            <w:r>
              <w:rPr>
                <w:rFonts w:cstheme="minorHAnsi"/>
                <w:sz w:val="18"/>
                <w:szCs w:val="18"/>
                <w:lang w:val="en-US"/>
              </w:rPr>
              <w:t xml:space="preserve"> by Jesus</w:t>
            </w:r>
            <w:r w:rsidRPr="00B27C32">
              <w:rPr>
                <w:rFonts w:cstheme="minorHAnsi"/>
                <w:sz w:val="18"/>
                <w:szCs w:val="18"/>
                <w:lang w:val="en-US"/>
              </w:rPr>
              <w:t xml:space="preserve"> and Jesus gives him a commission to ‘feed my sheep’ appointing Peter with the power to forgive sin.</w:t>
            </w:r>
          </w:p>
        </w:tc>
        <w:tc>
          <w:tcPr>
            <w:tcW w:w="3363" w:type="dxa"/>
          </w:tcPr>
          <w:p w14:paraId="48595AA1" w14:textId="642C7642" w:rsidR="00B27C32" w:rsidRPr="00B27C32" w:rsidRDefault="00B27C32" w:rsidP="00B27C32">
            <w:pPr>
              <w:rPr>
                <w:rFonts w:cstheme="minorHAnsi"/>
                <w:sz w:val="18"/>
                <w:szCs w:val="18"/>
              </w:rPr>
            </w:pPr>
            <w:r w:rsidRPr="00B27C32">
              <w:rPr>
                <w:rFonts w:cstheme="minorHAnsi"/>
                <w:sz w:val="18"/>
                <w:szCs w:val="18"/>
                <w:lang w:val="en-US"/>
              </w:rPr>
              <w:t>We consider the big question, w</w:t>
            </w:r>
            <w:r w:rsidRPr="00B27C32">
              <w:rPr>
                <w:rFonts w:cstheme="minorHAnsi"/>
                <w:sz w:val="18"/>
                <w:szCs w:val="18"/>
              </w:rPr>
              <w:t xml:space="preserve">hat is sin? We read the creation accounts in Genesis and consider the symbolic and narrative language that contains profound teachings about human existence, </w:t>
            </w:r>
            <w:proofErr w:type="gramStart"/>
            <w:r w:rsidRPr="00B27C32">
              <w:rPr>
                <w:rFonts w:cstheme="minorHAnsi"/>
                <w:sz w:val="18"/>
                <w:szCs w:val="18"/>
              </w:rPr>
              <w:t>it’s</w:t>
            </w:r>
            <w:proofErr w:type="gramEnd"/>
            <w:r w:rsidRPr="00B27C32">
              <w:rPr>
                <w:rFonts w:cstheme="minorHAnsi"/>
                <w:sz w:val="18"/>
                <w:szCs w:val="18"/>
              </w:rPr>
              <w:t xml:space="preserve"> historical reality and the fact that life exists in three intertwined relationships; with God, with our neighbour and with the earth itself</w:t>
            </w:r>
            <w:r w:rsidRPr="00B27C32">
              <w:rPr>
                <w:rFonts w:cstheme="minorHAnsi"/>
                <w:i/>
                <w:iCs/>
                <w:color w:val="000000"/>
                <w:sz w:val="18"/>
                <w:szCs w:val="18"/>
              </w:rPr>
              <w:t xml:space="preserve">. </w:t>
            </w:r>
            <w:r w:rsidRPr="00B27C32">
              <w:rPr>
                <w:rFonts w:cstheme="minorHAnsi"/>
                <w:sz w:val="18"/>
                <w:szCs w:val="18"/>
              </w:rPr>
              <w:t xml:space="preserve">We look at how ‘sin’ </w:t>
            </w:r>
            <w:proofErr w:type="gramStart"/>
            <w:r w:rsidRPr="00B27C32">
              <w:rPr>
                <w:rFonts w:cstheme="minorHAnsi"/>
                <w:sz w:val="18"/>
                <w:szCs w:val="18"/>
              </w:rPr>
              <w:t>can be defined</w:t>
            </w:r>
            <w:proofErr w:type="gramEnd"/>
            <w:r w:rsidRPr="00B27C32">
              <w:rPr>
                <w:rFonts w:cstheme="minorHAnsi"/>
                <w:sz w:val="18"/>
                <w:szCs w:val="18"/>
              </w:rPr>
              <w:t>, for example, “Missing the mark”. We explore how sin harms our relationship with God and community, as well as the person who sins. This is set against the eternal possibility of reconciliation through the Covenant of God’s goodness.</w:t>
            </w:r>
          </w:p>
        </w:tc>
        <w:tc>
          <w:tcPr>
            <w:tcW w:w="3725" w:type="dxa"/>
          </w:tcPr>
          <w:p w14:paraId="721AF079" w14:textId="2CFC569C" w:rsidR="00B27C32" w:rsidRPr="00B27C32" w:rsidRDefault="00B27C32" w:rsidP="00B27C32">
            <w:pPr>
              <w:rPr>
                <w:rFonts w:cstheme="minorHAnsi"/>
                <w:sz w:val="18"/>
                <w:szCs w:val="18"/>
              </w:rPr>
            </w:pPr>
            <w:r w:rsidRPr="00B27C32">
              <w:rPr>
                <w:rFonts w:cstheme="minorHAnsi"/>
                <w:sz w:val="18"/>
                <w:szCs w:val="18"/>
              </w:rPr>
              <w:t xml:space="preserve">We consider the big question, what is conscience? Exploring the meaning of conscience as well as the importance of informing one’s conscience. </w:t>
            </w:r>
          </w:p>
          <w:p w14:paraId="0E8840C8" w14:textId="77777777" w:rsidR="00B27C32" w:rsidRPr="00B27C32" w:rsidRDefault="00B27C32" w:rsidP="00B27C32">
            <w:pPr>
              <w:pStyle w:val="Pa19"/>
              <w:ind w:left="100"/>
              <w:rPr>
                <w:rFonts w:asciiTheme="minorHAnsi" w:hAnsiTheme="minorHAnsi" w:cstheme="minorHAnsi"/>
                <w:color w:val="000000"/>
                <w:sz w:val="18"/>
                <w:szCs w:val="18"/>
              </w:rPr>
            </w:pPr>
            <w:r w:rsidRPr="00B27C32">
              <w:rPr>
                <w:rFonts w:asciiTheme="minorHAnsi" w:hAnsiTheme="minorHAnsi" w:cstheme="minorHAnsi"/>
                <w:i/>
                <w:iCs/>
                <w:color w:val="000000"/>
                <w:sz w:val="18"/>
                <w:szCs w:val="18"/>
              </w:rPr>
              <w:t xml:space="preserve">“Deep within his conscience, man discovers a law which he has not laid upon himself but which he must obey. Its voice ever calling him to love and to do what is good and to avoid evil sounds in his heart at the right moment… for man has in his heart a law inscribed by God….” </w:t>
            </w:r>
            <w:r w:rsidRPr="00B27C32">
              <w:rPr>
                <w:rFonts w:asciiTheme="minorHAnsi" w:hAnsiTheme="minorHAnsi" w:cstheme="minorHAnsi"/>
                <w:color w:val="000000"/>
                <w:sz w:val="18"/>
                <w:szCs w:val="18"/>
              </w:rPr>
              <w:t>(</w:t>
            </w:r>
            <w:r w:rsidRPr="00B27C32">
              <w:rPr>
                <w:rStyle w:val="A12"/>
                <w:rFonts w:asciiTheme="minorHAnsi" w:hAnsiTheme="minorHAnsi" w:cstheme="minorHAnsi"/>
                <w:sz w:val="18"/>
                <w:szCs w:val="18"/>
              </w:rPr>
              <w:t>CCC1776</w:t>
            </w:r>
            <w:r w:rsidRPr="00B27C32">
              <w:rPr>
                <w:rFonts w:asciiTheme="minorHAnsi" w:hAnsiTheme="minorHAnsi" w:cstheme="minorHAnsi"/>
                <w:color w:val="000000"/>
                <w:sz w:val="18"/>
                <w:szCs w:val="18"/>
              </w:rPr>
              <w:t xml:space="preserve"> </w:t>
            </w:r>
          </w:p>
          <w:p w14:paraId="26F6BD43" w14:textId="5963517D" w:rsidR="00B27C32" w:rsidRPr="00B27C32" w:rsidRDefault="00B27C32" w:rsidP="00B27C32">
            <w:pPr>
              <w:rPr>
                <w:rFonts w:cstheme="minorHAnsi"/>
                <w:sz w:val="18"/>
                <w:szCs w:val="18"/>
              </w:rPr>
            </w:pPr>
            <w:r w:rsidRPr="00B27C32">
              <w:rPr>
                <w:rFonts w:cstheme="minorHAnsi"/>
                <w:sz w:val="18"/>
                <w:szCs w:val="18"/>
              </w:rPr>
              <w:t>We consider which of the scriptures offers an insight into forgiveness, for example, ‘The Prodigal Son’, ‘The Woman caught in Adultery’ and ‘The Parable of the Unforgiving Servant.’</w:t>
            </w:r>
          </w:p>
        </w:tc>
        <w:tc>
          <w:tcPr>
            <w:tcW w:w="2673" w:type="dxa"/>
          </w:tcPr>
          <w:p w14:paraId="270F2A1F" w14:textId="77777777" w:rsidR="00B27C32" w:rsidRPr="00B27C32" w:rsidRDefault="00B27C32" w:rsidP="00B27C32">
            <w:pPr>
              <w:rPr>
                <w:rFonts w:cstheme="minorHAnsi"/>
                <w:sz w:val="18"/>
                <w:szCs w:val="18"/>
                <w:lang w:val="en-US"/>
              </w:rPr>
            </w:pPr>
            <w:r w:rsidRPr="00B27C32">
              <w:rPr>
                <w:rFonts w:cstheme="minorHAnsi"/>
                <w:sz w:val="18"/>
                <w:szCs w:val="18"/>
                <w:lang w:val="en-US"/>
              </w:rPr>
              <w:t>In considering what is the Sacrament of Reconciliation</w:t>
            </w:r>
            <w:proofErr w:type="gramStart"/>
            <w:r w:rsidRPr="00B27C32">
              <w:rPr>
                <w:rFonts w:cstheme="minorHAnsi"/>
                <w:sz w:val="18"/>
                <w:szCs w:val="18"/>
                <w:lang w:val="en-US"/>
              </w:rPr>
              <w:t>,  we</w:t>
            </w:r>
            <w:proofErr w:type="gramEnd"/>
            <w:r w:rsidRPr="00B27C32">
              <w:rPr>
                <w:rFonts w:cstheme="minorHAnsi"/>
                <w:sz w:val="18"/>
                <w:szCs w:val="18"/>
                <w:lang w:val="en-US"/>
              </w:rPr>
              <w:t xml:space="preserve"> explore the meaning and purpose of this Sacrament. – </w:t>
            </w:r>
            <w:proofErr w:type="gramStart"/>
            <w:r w:rsidRPr="00B27C32">
              <w:rPr>
                <w:rFonts w:cstheme="minorHAnsi"/>
                <w:sz w:val="18"/>
                <w:szCs w:val="18"/>
                <w:lang w:val="en-US"/>
              </w:rPr>
              <w:t>Identifying  the</w:t>
            </w:r>
            <w:proofErr w:type="gramEnd"/>
            <w:r w:rsidRPr="00B27C32">
              <w:rPr>
                <w:rFonts w:cstheme="minorHAnsi"/>
                <w:sz w:val="18"/>
                <w:szCs w:val="18"/>
                <w:lang w:val="en-US"/>
              </w:rPr>
              <w:t xml:space="preserve"> meaning, purpose and significance of the three rites of the Sacrament of Reconciliation for us as individuals, for the community, and for the world.  This is set against the eternal possibility of reconciliation through the Covenant of God’s goodness in the Sacrament of Reconciliation.</w:t>
            </w:r>
          </w:p>
          <w:p w14:paraId="62C786F5" w14:textId="77777777" w:rsidR="00B27C32" w:rsidRPr="00B27C32" w:rsidRDefault="00B27C32" w:rsidP="00B27C32">
            <w:pPr>
              <w:rPr>
                <w:rFonts w:cstheme="minorHAnsi"/>
                <w:sz w:val="18"/>
                <w:szCs w:val="18"/>
                <w:lang w:val="en-US"/>
              </w:rPr>
            </w:pPr>
          </w:p>
        </w:tc>
      </w:tr>
    </w:tbl>
    <w:p w14:paraId="2B02EE52" w14:textId="77777777" w:rsidR="00FB4C73" w:rsidRPr="00B27C32" w:rsidRDefault="00FB4C73" w:rsidP="007504FC">
      <w:pPr>
        <w:rPr>
          <w:rFonts w:cstheme="minorHAnsi"/>
          <w:b/>
          <w:bCs/>
          <w:sz w:val="18"/>
          <w:szCs w:val="18"/>
        </w:rPr>
      </w:pPr>
    </w:p>
    <w:p w14:paraId="2BF551B4" w14:textId="77777777" w:rsidR="007504FC" w:rsidRPr="007504FC" w:rsidRDefault="007504FC" w:rsidP="007504FC">
      <w:pPr>
        <w:rPr>
          <w:b/>
          <w:bCs/>
        </w:rPr>
      </w:pPr>
    </w:p>
    <w:sectPr w:rsidR="007504FC" w:rsidRPr="007504FC" w:rsidSect="007504F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T Sans">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04FC"/>
    <w:rsid w:val="00475FDC"/>
    <w:rsid w:val="007504FC"/>
    <w:rsid w:val="00B27C32"/>
    <w:rsid w:val="00B4218F"/>
    <w:rsid w:val="00FB4C73"/>
    <w:rsid w:val="00FC5E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F274"/>
  <w15:chartTrackingRefBased/>
  <w15:docId w15:val="{22ED40A5-F365-4294-9101-BA481B2D0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7504FC"/>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7504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9">
    <w:name w:val="Pa19"/>
    <w:basedOn w:val="Normal"/>
    <w:next w:val="Normal"/>
    <w:uiPriority w:val="99"/>
    <w:rsid w:val="00B27C32"/>
    <w:pPr>
      <w:autoSpaceDE w:val="0"/>
      <w:autoSpaceDN w:val="0"/>
      <w:adjustRightInd w:val="0"/>
      <w:spacing w:after="0" w:line="201" w:lineRule="atLeast"/>
    </w:pPr>
    <w:rPr>
      <w:rFonts w:ascii="PT Sans" w:hAnsi="PT Sans"/>
      <w:sz w:val="24"/>
      <w:szCs w:val="24"/>
    </w:rPr>
  </w:style>
  <w:style w:type="character" w:customStyle="1" w:styleId="A12">
    <w:name w:val="A12"/>
    <w:uiPriority w:val="99"/>
    <w:rsid w:val="00B27C32"/>
    <w:rPr>
      <w:rFonts w:cs="PT Sans"/>
      <w:color w:val="000000"/>
      <w:sz w:val="20"/>
      <w:szCs w:val="20"/>
      <w:u w:val="single"/>
    </w:rPr>
  </w:style>
  <w:style w:type="character" w:styleId="Hyperlink">
    <w:name w:val="Hyperlink"/>
    <w:basedOn w:val="DefaultParagraphFont"/>
    <w:uiPriority w:val="99"/>
    <w:unhideWhenUsed/>
    <w:rsid w:val="00B27C3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4835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theforgivenessproject.com/-"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599</Words>
  <Characters>3415</Characters>
  <Application>Microsoft Office Word</Application>
  <DocSecurity>4</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S McCrory (St Ambrose College)</dc:creator>
  <cp:keywords/>
  <dc:description/>
  <cp:lastModifiedBy>Miss S McCrory (St Ambrose College)</cp:lastModifiedBy>
  <cp:revision>2</cp:revision>
  <dcterms:created xsi:type="dcterms:W3CDTF">2021-01-20T15:21:00Z</dcterms:created>
  <dcterms:modified xsi:type="dcterms:W3CDTF">2021-01-20T15:21:00Z</dcterms:modified>
</cp:coreProperties>
</file>