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376D7" w14:textId="49D3D08E" w:rsidR="00D63624" w:rsidRDefault="00D63624" w:rsidP="00D6362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14:paraId="2F4258E1" w14:textId="10F8F4E7" w:rsidR="006D7C37" w:rsidRDefault="00E55C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Lent</w:t>
      </w:r>
      <w:r w:rsidR="005936D2" w:rsidRPr="005936D2">
        <w:rPr>
          <w:rFonts w:ascii="Comic Sans MS" w:hAnsi="Comic Sans MS"/>
          <w:b/>
          <w:sz w:val="28"/>
          <w:szCs w:val="28"/>
          <w:u w:val="single"/>
        </w:rPr>
        <w:t xml:space="preserve"> Ter</w:t>
      </w:r>
      <w:r w:rsidR="00D63624">
        <w:rPr>
          <w:rFonts w:ascii="Comic Sans MS" w:hAnsi="Comic Sans MS"/>
          <w:b/>
          <w:sz w:val="28"/>
          <w:szCs w:val="28"/>
          <w:u w:val="single"/>
        </w:rPr>
        <w:t>m</w:t>
      </w:r>
      <w:r>
        <w:rPr>
          <w:rFonts w:ascii="Comic Sans MS" w:hAnsi="Comic Sans MS"/>
          <w:b/>
          <w:sz w:val="28"/>
          <w:szCs w:val="28"/>
        </w:rPr>
        <w:tab/>
      </w:r>
      <w:r w:rsidR="00D63624">
        <w:rPr>
          <w:rFonts w:ascii="Comic Sans MS" w:hAnsi="Comic Sans MS"/>
          <w:b/>
          <w:sz w:val="28"/>
          <w:szCs w:val="28"/>
        </w:rPr>
        <w:t xml:space="preserve">                                         </w:t>
      </w:r>
      <w:r w:rsidR="00EC31D9">
        <w:rPr>
          <w:rFonts w:ascii="Comic Sans MS" w:hAnsi="Comic Sans MS"/>
          <w:b/>
          <w:sz w:val="28"/>
          <w:szCs w:val="28"/>
          <w:u w:val="single"/>
        </w:rPr>
        <w:t>Year 8</w:t>
      </w:r>
    </w:p>
    <w:p w14:paraId="1F588635" w14:textId="77777777" w:rsidR="00903B99" w:rsidRPr="00903B99" w:rsidRDefault="00903B99" w:rsidP="00903B99">
      <w:pPr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664"/>
        <w:gridCol w:w="676"/>
        <w:gridCol w:w="676"/>
        <w:gridCol w:w="4641"/>
      </w:tblGrid>
      <w:tr w:rsidR="00D63624" w14:paraId="09315100" w14:textId="77777777" w:rsidTr="00D63624">
        <w:tc>
          <w:tcPr>
            <w:tcW w:w="2971" w:type="dxa"/>
            <w:vMerge w:val="restart"/>
          </w:tcPr>
          <w:p w14:paraId="22216A42" w14:textId="77777777" w:rsidR="00D63624" w:rsidRPr="00D63624" w:rsidRDefault="00D6362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63624">
              <w:rPr>
                <w:rFonts w:ascii="Comic Sans MS" w:hAnsi="Comic Sans MS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6F638FE" w14:textId="77777777" w:rsidR="00D63624" w:rsidRDefault="00D636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6FBD101" wp14:editId="458DE1F7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1" w:type="dxa"/>
          </w:tcPr>
          <w:p w14:paraId="5EF5725D" w14:textId="11B0AD6E" w:rsidR="00D63624" w:rsidRPr="00D63624" w:rsidRDefault="00D63624" w:rsidP="00B20FA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63624">
              <w:rPr>
                <w:rFonts w:ascii="Comic Sans MS" w:hAnsi="Comic Sans MS"/>
                <w:b/>
                <w:bCs/>
                <w:sz w:val="24"/>
                <w:szCs w:val="24"/>
              </w:rPr>
              <w:t>Independent learning and homework tasks</w:t>
            </w:r>
          </w:p>
        </w:tc>
      </w:tr>
      <w:tr w:rsidR="005F733F" w14:paraId="56B10516" w14:textId="77777777" w:rsidTr="00CC1171">
        <w:tc>
          <w:tcPr>
            <w:tcW w:w="2971" w:type="dxa"/>
            <w:vMerge/>
          </w:tcPr>
          <w:p w14:paraId="1DA56E3E" w14:textId="77777777" w:rsidR="005F733F" w:rsidRDefault="005F733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6E82F6B2" w14:textId="77777777" w:rsidR="005F733F" w:rsidRDefault="005F733F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41" w:type="dxa"/>
          </w:tcPr>
          <w:p w14:paraId="313EF104" w14:textId="02D26315" w:rsidR="005F733F" w:rsidRPr="005F733F" w:rsidRDefault="005F733F" w:rsidP="00B20FA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F733F">
              <w:rPr>
                <w:rFonts w:ascii="Comic Sans MS" w:hAnsi="Comic Sans MS"/>
                <w:b/>
                <w:sz w:val="20"/>
                <w:szCs w:val="20"/>
              </w:rPr>
              <w:t>CorbettMaths.com</w:t>
            </w:r>
          </w:p>
        </w:tc>
      </w:tr>
      <w:tr w:rsidR="005F733F" w:rsidRPr="00E55CA7" w14:paraId="55794F6B" w14:textId="77777777" w:rsidTr="008C1A84">
        <w:tc>
          <w:tcPr>
            <w:tcW w:w="2971" w:type="dxa"/>
          </w:tcPr>
          <w:p w14:paraId="43FD201A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Find missing sides using Pythagoras’ Theorem </w:t>
            </w:r>
          </w:p>
        </w:tc>
        <w:tc>
          <w:tcPr>
            <w:tcW w:w="664" w:type="dxa"/>
          </w:tcPr>
          <w:p w14:paraId="60C55AA3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E330D37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78E9CF8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1528B375" w14:textId="7F4C64D9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Pythagoras (Video 257)</w:t>
            </w:r>
          </w:p>
        </w:tc>
      </w:tr>
      <w:tr w:rsidR="005F733F" w:rsidRPr="00E55CA7" w14:paraId="2AF21C66" w14:textId="77777777" w:rsidTr="00432BEE">
        <w:tc>
          <w:tcPr>
            <w:tcW w:w="2971" w:type="dxa"/>
          </w:tcPr>
          <w:p w14:paraId="29E89364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Volume and surface area of cuboids </w:t>
            </w:r>
          </w:p>
        </w:tc>
        <w:tc>
          <w:tcPr>
            <w:tcW w:w="664" w:type="dxa"/>
          </w:tcPr>
          <w:p w14:paraId="5A6B1CCC" w14:textId="77777777" w:rsidR="005F733F" w:rsidRPr="00D63624" w:rsidRDefault="005F733F" w:rsidP="00570D77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5A3CA429" w14:textId="77777777" w:rsidR="005F733F" w:rsidRPr="00D63624" w:rsidRDefault="005F733F" w:rsidP="00570D77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6372A1DE" w14:textId="77777777" w:rsidR="005F733F" w:rsidRPr="00D63624" w:rsidRDefault="005F733F" w:rsidP="00570D77">
            <w:pPr>
              <w:rPr>
                <w:sz w:val="20"/>
                <w:szCs w:val="20"/>
              </w:rPr>
            </w:pPr>
          </w:p>
        </w:tc>
        <w:tc>
          <w:tcPr>
            <w:tcW w:w="4641" w:type="dxa"/>
          </w:tcPr>
          <w:p w14:paraId="487C9122" w14:textId="77777777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Volume: cube/cuboid (Video 355)</w:t>
            </w:r>
          </w:p>
          <w:p w14:paraId="3FB8ADD8" w14:textId="2D1854DA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Surface area: cuboid (Video 310)</w:t>
            </w:r>
          </w:p>
        </w:tc>
      </w:tr>
      <w:tr w:rsidR="005F733F" w:rsidRPr="00E55CA7" w14:paraId="2590FFD2" w14:textId="77777777" w:rsidTr="00EC1277">
        <w:tc>
          <w:tcPr>
            <w:tcW w:w="2971" w:type="dxa"/>
          </w:tcPr>
          <w:p w14:paraId="2538423C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Volume and surface area of prisms </w:t>
            </w:r>
          </w:p>
        </w:tc>
        <w:tc>
          <w:tcPr>
            <w:tcW w:w="664" w:type="dxa"/>
          </w:tcPr>
          <w:p w14:paraId="7A51AEB7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AA8A827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347BBCF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2CBFC231" w14:textId="77777777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Surface area: prisms (Video 311 &amp; 312)</w:t>
            </w:r>
          </w:p>
          <w:p w14:paraId="11FCAD4C" w14:textId="2504D2F3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Volume: prisms (Video 356 &amp; 358)</w:t>
            </w:r>
          </w:p>
        </w:tc>
      </w:tr>
      <w:tr w:rsidR="005F733F" w:rsidRPr="00E55CA7" w14:paraId="5482DAB3" w14:textId="77777777" w:rsidTr="00945BDE">
        <w:tc>
          <w:tcPr>
            <w:tcW w:w="2971" w:type="dxa"/>
          </w:tcPr>
          <w:p w14:paraId="46B2F281" w14:textId="5A43E90A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Surface area of cylinders </w:t>
            </w:r>
            <w:r w:rsidRPr="008B6945">
              <w:rPr>
                <w:rFonts w:ascii="Comic Sans MS" w:hAnsi="Comic Sans MS"/>
                <w:color w:val="FF0000"/>
                <w:sz w:val="20"/>
                <w:szCs w:val="20"/>
              </w:rPr>
              <w:t xml:space="preserve">** </w:t>
            </w:r>
            <w:r w:rsidR="00D21A4E">
              <w:rPr>
                <w:rFonts w:ascii="Comic Sans MS" w:hAnsi="Comic Sans MS"/>
                <w:color w:val="FF0000"/>
                <w:sz w:val="20"/>
                <w:szCs w:val="20"/>
              </w:rPr>
              <w:t>extension</w:t>
            </w:r>
            <w:bookmarkStart w:id="0" w:name="_GoBack"/>
            <w:bookmarkEnd w:id="0"/>
          </w:p>
        </w:tc>
        <w:tc>
          <w:tcPr>
            <w:tcW w:w="664" w:type="dxa"/>
          </w:tcPr>
          <w:p w14:paraId="5A0E292F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4EE69C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9F1D626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3DB143CD" w14:textId="5F7192AF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Surface area: cylinder (Video 315)</w:t>
            </w:r>
          </w:p>
        </w:tc>
      </w:tr>
      <w:tr w:rsidR="005F733F" w:rsidRPr="00E55CA7" w14:paraId="6E34DCD4" w14:textId="77777777" w:rsidTr="000F0C0B">
        <w:tc>
          <w:tcPr>
            <w:tcW w:w="2971" w:type="dxa"/>
          </w:tcPr>
          <w:p w14:paraId="3B0CECF4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Represents inequalities on number line </w:t>
            </w:r>
          </w:p>
        </w:tc>
        <w:tc>
          <w:tcPr>
            <w:tcW w:w="664" w:type="dxa"/>
          </w:tcPr>
          <w:p w14:paraId="79EB2401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CD1329F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08FEC22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7C629D2E" w14:textId="125D122E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Inequalities: on a number line (Video 176 &amp; 177)</w:t>
            </w:r>
          </w:p>
        </w:tc>
      </w:tr>
      <w:tr w:rsidR="005F733F" w:rsidRPr="00E55CA7" w14:paraId="36B6AB5C" w14:textId="77777777" w:rsidTr="00360E6E">
        <w:tc>
          <w:tcPr>
            <w:tcW w:w="2971" w:type="dxa"/>
          </w:tcPr>
          <w:p w14:paraId="7D08993D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Solve inequalities </w:t>
            </w:r>
          </w:p>
        </w:tc>
        <w:tc>
          <w:tcPr>
            <w:tcW w:w="664" w:type="dxa"/>
          </w:tcPr>
          <w:p w14:paraId="4DEBAC79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5448CC6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1D97A93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5F40096E" w14:textId="5E393698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Inequalities: solving (Videos 178 &amp; 179)</w:t>
            </w:r>
          </w:p>
        </w:tc>
      </w:tr>
      <w:tr w:rsidR="005F733F" w:rsidRPr="00E55CA7" w14:paraId="6AD99879" w14:textId="77777777" w:rsidTr="00757508">
        <w:tc>
          <w:tcPr>
            <w:tcW w:w="2971" w:type="dxa"/>
          </w:tcPr>
          <w:p w14:paraId="18D8BF91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Derive simple formulae </w:t>
            </w:r>
          </w:p>
        </w:tc>
        <w:tc>
          <w:tcPr>
            <w:tcW w:w="664" w:type="dxa"/>
          </w:tcPr>
          <w:p w14:paraId="4E39DAAB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C86A66B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AB179B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62B5931D" w14:textId="760920D6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Algebra: expressions – forming (Video 16)</w:t>
            </w:r>
          </w:p>
        </w:tc>
      </w:tr>
      <w:tr w:rsidR="005F733F" w:rsidRPr="00E55CA7" w14:paraId="5ED9AF81" w14:textId="77777777" w:rsidTr="00B1679D">
        <w:tc>
          <w:tcPr>
            <w:tcW w:w="2971" w:type="dxa"/>
          </w:tcPr>
          <w:p w14:paraId="38BB4B19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Rearrange simple formulae </w:t>
            </w:r>
          </w:p>
        </w:tc>
        <w:tc>
          <w:tcPr>
            <w:tcW w:w="664" w:type="dxa"/>
          </w:tcPr>
          <w:p w14:paraId="043CE2B7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ED237C9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1B2E16D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567EF068" w14:textId="09234572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Algebra: changing the subject (Videos 7 &amp; 8)</w:t>
            </w:r>
          </w:p>
        </w:tc>
      </w:tr>
      <w:tr w:rsidR="005F733F" w:rsidRPr="00E55CA7" w14:paraId="4F91CF63" w14:textId="77777777" w:rsidTr="00082E5C">
        <w:tc>
          <w:tcPr>
            <w:tcW w:w="2971" w:type="dxa"/>
          </w:tcPr>
          <w:p w14:paraId="602ECD04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Ratio and proportion </w:t>
            </w:r>
          </w:p>
        </w:tc>
        <w:tc>
          <w:tcPr>
            <w:tcW w:w="664" w:type="dxa"/>
          </w:tcPr>
          <w:p w14:paraId="7E7BF488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60FCB0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7CAF2BC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355D89F1" w14:textId="77777777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Ratio: simplifying/sharing (Videos 269 – 271c)</w:t>
            </w:r>
          </w:p>
          <w:p w14:paraId="4FCEE772" w14:textId="4AF89825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Proportion: recipes (Video 256)</w:t>
            </w:r>
          </w:p>
        </w:tc>
      </w:tr>
      <w:tr w:rsidR="005F733F" w:rsidRPr="00E55CA7" w14:paraId="6B6A5232" w14:textId="77777777" w:rsidTr="00AD3CA9">
        <w:tc>
          <w:tcPr>
            <w:tcW w:w="2971" w:type="dxa"/>
          </w:tcPr>
          <w:p w14:paraId="27CDF40A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Plot co-ordinates in all 4 quadrants </w:t>
            </w:r>
          </w:p>
        </w:tc>
        <w:tc>
          <w:tcPr>
            <w:tcW w:w="664" w:type="dxa"/>
          </w:tcPr>
          <w:p w14:paraId="2317ECC4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7E2D977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4BDA844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7AECD9BE" w14:textId="77476CED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Coordinates (Video 84)</w:t>
            </w:r>
          </w:p>
        </w:tc>
      </w:tr>
      <w:tr w:rsidR="005F733F" w:rsidRPr="00E55CA7" w14:paraId="435F3F3F" w14:textId="77777777" w:rsidTr="0082620C">
        <w:tc>
          <w:tcPr>
            <w:tcW w:w="2971" w:type="dxa"/>
          </w:tcPr>
          <w:p w14:paraId="68E031E3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 w:cs="Arial"/>
                <w:sz w:val="20"/>
                <w:szCs w:val="20"/>
              </w:rPr>
              <w:t>Plot straight line graphs and begin to understand gradient and y=</w:t>
            </w:r>
            <w:proofErr w:type="spellStart"/>
            <w:r w:rsidRPr="00D63624">
              <w:rPr>
                <w:rFonts w:ascii="Comic Sans MS" w:hAnsi="Comic Sans MS" w:cs="Arial"/>
                <w:sz w:val="20"/>
                <w:szCs w:val="20"/>
              </w:rPr>
              <w:t>mx+c</w:t>
            </w:r>
            <w:proofErr w:type="spellEnd"/>
            <w:r w:rsidRPr="00D63624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7BE6B6B1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CFB8D59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96A82A6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4622E2AF" w14:textId="5A713AEF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Linear graphs: drawing using y=</w:t>
            </w:r>
            <w:proofErr w:type="spellStart"/>
            <w:r w:rsidRPr="005E7BA9">
              <w:rPr>
                <w:rFonts w:ascii="Comic Sans MS" w:hAnsi="Comic Sans MS"/>
                <w:sz w:val="18"/>
                <w:szCs w:val="18"/>
              </w:rPr>
              <w:t>mx+c</w:t>
            </w:r>
            <w:proofErr w:type="spellEnd"/>
            <w:r w:rsidRPr="005E7BA9">
              <w:rPr>
                <w:rFonts w:ascii="Comic Sans MS" w:hAnsi="Comic Sans MS"/>
                <w:sz w:val="18"/>
                <w:szCs w:val="18"/>
              </w:rPr>
              <w:t>/gradient of a line/y=</w:t>
            </w:r>
            <w:proofErr w:type="spellStart"/>
            <w:r w:rsidRPr="005E7BA9">
              <w:rPr>
                <w:rFonts w:ascii="Comic Sans MS" w:hAnsi="Comic Sans MS"/>
                <w:sz w:val="18"/>
                <w:szCs w:val="18"/>
              </w:rPr>
              <w:t>mx+c</w:t>
            </w:r>
            <w:proofErr w:type="spellEnd"/>
            <w:r w:rsidRPr="005E7BA9">
              <w:rPr>
                <w:rFonts w:ascii="Comic Sans MS" w:hAnsi="Comic Sans MS"/>
                <w:sz w:val="18"/>
                <w:szCs w:val="18"/>
              </w:rPr>
              <w:t xml:space="preserve"> (Videos 187 – 191)</w:t>
            </w:r>
          </w:p>
        </w:tc>
      </w:tr>
      <w:tr w:rsidR="005F733F" w:rsidRPr="00E55CA7" w14:paraId="6EF0F002" w14:textId="77777777" w:rsidTr="0062630A">
        <w:tc>
          <w:tcPr>
            <w:tcW w:w="2971" w:type="dxa"/>
          </w:tcPr>
          <w:p w14:paraId="380A2E67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 w:cs="Arial"/>
                <w:sz w:val="20"/>
                <w:szCs w:val="20"/>
              </w:rPr>
              <w:t xml:space="preserve">Recognise parallel lines </w:t>
            </w:r>
          </w:p>
        </w:tc>
        <w:tc>
          <w:tcPr>
            <w:tcW w:w="664" w:type="dxa"/>
          </w:tcPr>
          <w:p w14:paraId="79A2E913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9D47EED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8164235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38F6CBB0" w14:textId="35A1FF17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Linear graphs: parallel lines (Video 196)</w:t>
            </w:r>
          </w:p>
        </w:tc>
      </w:tr>
      <w:tr w:rsidR="005F733F" w:rsidRPr="00E55CA7" w14:paraId="650508FA" w14:textId="77777777" w:rsidTr="00591326">
        <w:tc>
          <w:tcPr>
            <w:tcW w:w="2971" w:type="dxa"/>
          </w:tcPr>
          <w:p w14:paraId="2C346B19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 w:cs="Arial"/>
                <w:sz w:val="20"/>
                <w:szCs w:val="20"/>
              </w:rPr>
              <w:t xml:space="preserve">Construct and interpret graphs from real life situations </w:t>
            </w:r>
          </w:p>
        </w:tc>
        <w:tc>
          <w:tcPr>
            <w:tcW w:w="664" w:type="dxa"/>
          </w:tcPr>
          <w:p w14:paraId="71FD66FC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64C7A3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24B75E2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13F62563" w14:textId="3F58E5C1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Graphs (Videos 160 – 171)</w:t>
            </w:r>
          </w:p>
        </w:tc>
      </w:tr>
      <w:tr w:rsidR="005F733F" w:rsidRPr="00E55CA7" w14:paraId="5FC6BF06" w14:textId="77777777" w:rsidTr="00705123">
        <w:tc>
          <w:tcPr>
            <w:tcW w:w="2971" w:type="dxa"/>
          </w:tcPr>
          <w:p w14:paraId="0D3639A3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Compare data sets and different statistical diagrams </w:t>
            </w:r>
          </w:p>
        </w:tc>
        <w:tc>
          <w:tcPr>
            <w:tcW w:w="664" w:type="dxa"/>
          </w:tcPr>
          <w:p w14:paraId="744DDB62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9E62F24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EAB71B0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52353F35" w14:textId="32A5FBBF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Types of data (Videos 342-343a)</w:t>
            </w:r>
          </w:p>
        </w:tc>
      </w:tr>
      <w:tr w:rsidR="005F733F" w:rsidRPr="00E55CA7" w14:paraId="0B06DF27" w14:textId="77777777" w:rsidTr="00EA14BE">
        <w:tc>
          <w:tcPr>
            <w:tcW w:w="2971" w:type="dxa"/>
          </w:tcPr>
          <w:p w14:paraId="669B4329" w14:textId="77777777" w:rsidR="005F733F" w:rsidRPr="00D63624" w:rsidRDefault="005F733F" w:rsidP="00D63624">
            <w:pPr>
              <w:rPr>
                <w:rFonts w:ascii="Comic Sans MS" w:hAnsi="Comic Sans MS"/>
                <w:sz w:val="20"/>
                <w:szCs w:val="20"/>
              </w:rPr>
            </w:pPr>
            <w:r w:rsidRPr="00D63624">
              <w:rPr>
                <w:rFonts w:ascii="Comic Sans MS" w:hAnsi="Comic Sans MS"/>
                <w:sz w:val="20"/>
                <w:szCs w:val="20"/>
              </w:rPr>
              <w:t xml:space="preserve">Draw and interpret Scatter diagrams </w:t>
            </w:r>
          </w:p>
        </w:tc>
        <w:tc>
          <w:tcPr>
            <w:tcW w:w="664" w:type="dxa"/>
          </w:tcPr>
          <w:p w14:paraId="6D6C7101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382FE4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A9239D6" w14:textId="77777777" w:rsidR="005F733F" w:rsidRPr="00D63624" w:rsidRDefault="005F733F" w:rsidP="00570D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1" w:type="dxa"/>
          </w:tcPr>
          <w:p w14:paraId="46C191E5" w14:textId="124B4126" w:rsidR="005F733F" w:rsidRPr="005E7BA9" w:rsidRDefault="005F733F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5E7BA9">
              <w:rPr>
                <w:rFonts w:ascii="Comic Sans MS" w:hAnsi="Comic Sans MS"/>
                <w:sz w:val="18"/>
                <w:szCs w:val="18"/>
              </w:rPr>
              <w:t>Graphs: scatter diagrams (Videos 165 – 168)</w:t>
            </w:r>
          </w:p>
        </w:tc>
      </w:tr>
    </w:tbl>
    <w:p w14:paraId="21AB904B" w14:textId="77777777" w:rsidR="0023444A" w:rsidRPr="00E55CA7" w:rsidRDefault="0023444A" w:rsidP="00E7002A">
      <w:pPr>
        <w:rPr>
          <w:rFonts w:ascii="Comic Sans MS" w:hAnsi="Comic Sans MS"/>
          <w:b/>
          <w:u w:val="single"/>
        </w:rPr>
      </w:pPr>
    </w:p>
    <w:p w14:paraId="7C97A104" w14:textId="77777777" w:rsidR="005E7BA9" w:rsidRDefault="005E7BA9" w:rsidP="0061512E">
      <w:pPr>
        <w:rPr>
          <w:rFonts w:eastAsia="Times New Roman" w:cs="Times New Roman"/>
          <w:b/>
          <w:bCs/>
          <w:sz w:val="20"/>
          <w:szCs w:val="20"/>
        </w:rPr>
      </w:pPr>
    </w:p>
    <w:p w14:paraId="1B7DE6B5" w14:textId="4032EC14" w:rsidR="0061512E" w:rsidRPr="00412D3F" w:rsidRDefault="0061512E" w:rsidP="0061512E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48086D20" w14:textId="77777777" w:rsidR="0061512E" w:rsidRPr="00412D3F" w:rsidRDefault="0061512E" w:rsidP="0061512E">
      <w:pPr>
        <w:numPr>
          <w:ilvl w:val="0"/>
          <w:numId w:val="9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12D3F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12D3F">
        <w:rPr>
          <w:rFonts w:eastAsia="Times New Roman" w:cs="Times New Roman"/>
          <w:sz w:val="20"/>
          <w:szCs w:val="20"/>
        </w:rPr>
        <w:tab/>
      </w:r>
    </w:p>
    <w:p w14:paraId="064F4510" w14:textId="77777777" w:rsidR="0061512E" w:rsidRPr="00412D3F" w:rsidRDefault="0061512E" w:rsidP="0061512E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</w:rPr>
        <w:t xml:space="preserve">               </w:t>
      </w:r>
      <w:hyperlink r:id="rId9" w:history="1">
        <w:r w:rsidRPr="00412D3F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404A4F90" w14:textId="77777777" w:rsidR="005F733F" w:rsidRPr="005F733F" w:rsidRDefault="005F733F" w:rsidP="005F733F">
      <w:pPr>
        <w:numPr>
          <w:ilvl w:val="0"/>
          <w:numId w:val="10"/>
        </w:numPr>
        <w:contextualSpacing/>
        <w:rPr>
          <w:rFonts w:eastAsia="Times New Roman" w:cs="Times New Roman"/>
          <w:sz w:val="20"/>
          <w:szCs w:val="20"/>
        </w:rPr>
      </w:pPr>
      <w:r w:rsidRPr="005F733F">
        <w:rPr>
          <w:rFonts w:eastAsia="Times New Roman" w:cs="Times New Roman"/>
          <w:sz w:val="20"/>
          <w:szCs w:val="20"/>
        </w:rPr>
        <w:t xml:space="preserve">Complete the </w:t>
      </w:r>
      <w:r w:rsidRPr="005F733F">
        <w:rPr>
          <w:rFonts w:eastAsia="Times New Roman" w:cs="Times New Roman"/>
          <w:b/>
          <w:bCs/>
          <w:sz w:val="20"/>
          <w:szCs w:val="20"/>
        </w:rPr>
        <w:t xml:space="preserve">XP Boost </w:t>
      </w:r>
      <w:r w:rsidRPr="005F733F">
        <w:rPr>
          <w:rFonts w:eastAsia="Times New Roman" w:cs="Times New Roman"/>
          <w:sz w:val="20"/>
          <w:szCs w:val="20"/>
        </w:rPr>
        <w:t xml:space="preserve">questions on </w:t>
      </w:r>
      <w:proofErr w:type="spellStart"/>
      <w:r w:rsidRPr="005F733F">
        <w:rPr>
          <w:rFonts w:eastAsia="Times New Roman" w:cs="Times New Roman"/>
          <w:b/>
          <w:bCs/>
          <w:sz w:val="20"/>
          <w:szCs w:val="20"/>
        </w:rPr>
        <w:t>Sparx</w:t>
      </w:r>
      <w:proofErr w:type="spellEnd"/>
      <w:r w:rsidRPr="005F733F">
        <w:rPr>
          <w:rFonts w:eastAsia="Times New Roman" w:cs="Times New Roman"/>
          <w:b/>
          <w:bCs/>
          <w:sz w:val="20"/>
          <w:szCs w:val="20"/>
        </w:rPr>
        <w:t xml:space="preserve"> Maths</w:t>
      </w:r>
      <w:r w:rsidRPr="005F733F">
        <w:rPr>
          <w:rFonts w:eastAsia="Times New Roman" w:cs="Times New Roman"/>
          <w:sz w:val="20"/>
          <w:szCs w:val="20"/>
        </w:rPr>
        <w:t xml:space="preserve"> every week </w:t>
      </w:r>
    </w:p>
    <w:p w14:paraId="6139B95F" w14:textId="77777777" w:rsidR="005F733F" w:rsidRDefault="005F733F" w:rsidP="0061512E">
      <w:pPr>
        <w:pStyle w:val="Default"/>
        <w:rPr>
          <w:b/>
          <w:bCs/>
          <w:sz w:val="32"/>
          <w:szCs w:val="32"/>
        </w:rPr>
      </w:pPr>
    </w:p>
    <w:p w14:paraId="741C8D5D" w14:textId="77777777" w:rsidR="005F733F" w:rsidRDefault="005F733F" w:rsidP="0061512E">
      <w:pPr>
        <w:pStyle w:val="Default"/>
        <w:rPr>
          <w:b/>
          <w:bCs/>
          <w:sz w:val="32"/>
          <w:szCs w:val="32"/>
        </w:rPr>
      </w:pPr>
    </w:p>
    <w:p w14:paraId="55E6CBA4" w14:textId="7E894B59" w:rsidR="0061512E" w:rsidRDefault="0061512E" w:rsidP="0061512E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Lent Term</w:t>
      </w:r>
      <w:r w:rsidRPr="00C74B2B">
        <w:rPr>
          <w:b/>
          <w:bCs/>
          <w:sz w:val="32"/>
          <w:szCs w:val="32"/>
        </w:rPr>
        <w:t xml:space="preserve"> Knowledge </w:t>
      </w:r>
    </w:p>
    <w:p w14:paraId="7351B7CF" w14:textId="54059116" w:rsidR="00491A1E" w:rsidRDefault="00491A1E" w:rsidP="00D63624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A30AB62" wp14:editId="76F30796">
            <wp:simplePos x="0" y="0"/>
            <wp:positionH relativeFrom="column">
              <wp:posOffset>-110490</wp:posOffset>
            </wp:positionH>
            <wp:positionV relativeFrom="paragraph">
              <wp:posOffset>638175</wp:posOffset>
            </wp:positionV>
            <wp:extent cx="6120130" cy="2604770"/>
            <wp:effectExtent l="0" t="0" r="0" b="5080"/>
            <wp:wrapTight wrapText="bothSides">
              <wp:wrapPolygon edited="0">
                <wp:start x="0" y="0"/>
                <wp:lineTo x="0" y="21484"/>
                <wp:lineTo x="21515" y="21484"/>
                <wp:lineTo x="21515" y="0"/>
                <wp:lineTo x="0" y="0"/>
              </wp:wrapPolygon>
            </wp:wrapTight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social media pos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4A6D75F" wp14:editId="290F4F8B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4705350" cy="596900"/>
            <wp:effectExtent l="0" t="0" r="0" b="0"/>
            <wp:wrapTight wrapText="bothSides">
              <wp:wrapPolygon edited="0">
                <wp:start x="0" y="0"/>
                <wp:lineTo x="0" y="20681"/>
                <wp:lineTo x="21513" y="20681"/>
                <wp:lineTo x="21513" y="0"/>
                <wp:lineTo x="0" y="0"/>
              </wp:wrapPolygon>
            </wp:wrapTight>
            <wp:docPr id="3" name="Picture 3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bir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4152D6" w14:textId="749BE9E8" w:rsidR="00491A1E" w:rsidRDefault="00EC31D9" w:rsidP="00D63624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6A4B98AB" wp14:editId="45AA7170">
            <wp:simplePos x="0" y="0"/>
            <wp:positionH relativeFrom="margin">
              <wp:align>left</wp:align>
            </wp:positionH>
            <wp:positionV relativeFrom="paragraph">
              <wp:posOffset>2981960</wp:posOffset>
            </wp:positionV>
            <wp:extent cx="5100955" cy="4070350"/>
            <wp:effectExtent l="0" t="0" r="4445" b="6350"/>
            <wp:wrapTight wrapText="bothSides">
              <wp:wrapPolygon edited="0">
                <wp:start x="0" y="0"/>
                <wp:lineTo x="0" y="21533"/>
                <wp:lineTo x="21538" y="21533"/>
                <wp:lineTo x="21538" y="0"/>
                <wp:lineTo x="0" y="0"/>
              </wp:wrapPolygon>
            </wp:wrapTight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ell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0955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7757CC" w14:textId="17DDF984" w:rsidR="00491A1E" w:rsidRDefault="00491A1E" w:rsidP="00D63624">
      <w:pPr>
        <w:rPr>
          <w:rFonts w:ascii="Comic Sans MS" w:hAnsi="Comic Sans MS"/>
          <w:b/>
          <w:sz w:val="28"/>
          <w:szCs w:val="28"/>
          <w:u w:val="single"/>
        </w:rPr>
      </w:pPr>
    </w:p>
    <w:p w14:paraId="6ACF9E08" w14:textId="75C4BE52" w:rsidR="00491A1E" w:rsidRDefault="00491A1E" w:rsidP="00D63624">
      <w:pPr>
        <w:rPr>
          <w:rFonts w:ascii="Comic Sans MS" w:hAnsi="Comic Sans MS"/>
          <w:b/>
          <w:sz w:val="28"/>
          <w:szCs w:val="28"/>
          <w:u w:val="single"/>
        </w:rPr>
      </w:pPr>
    </w:p>
    <w:p w14:paraId="1001C9AE" w14:textId="24354BE5" w:rsidR="00491A1E" w:rsidRDefault="00491A1E" w:rsidP="00D63624">
      <w:pPr>
        <w:rPr>
          <w:rFonts w:ascii="Comic Sans MS" w:hAnsi="Comic Sans MS"/>
          <w:b/>
          <w:sz w:val="28"/>
          <w:szCs w:val="28"/>
          <w:u w:val="single"/>
        </w:rPr>
      </w:pPr>
    </w:p>
    <w:p w14:paraId="0F4436ED" w14:textId="444FAD21" w:rsidR="00AC41F8" w:rsidRPr="00491A1E" w:rsidRDefault="00AC41F8" w:rsidP="001B014E">
      <w:pPr>
        <w:rPr>
          <w:rFonts w:ascii="Comic Sans MS" w:hAnsi="Comic Sans MS"/>
          <w:b/>
          <w:u w:val="single"/>
        </w:rPr>
      </w:pPr>
    </w:p>
    <w:sectPr w:rsidR="00AC41F8" w:rsidRPr="00491A1E" w:rsidSect="005936D2">
      <w:head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6A1B2" w14:textId="77777777" w:rsidR="00EC31D9" w:rsidRDefault="00EC31D9" w:rsidP="00EC31D9">
      <w:pPr>
        <w:spacing w:after="0" w:line="240" w:lineRule="auto"/>
      </w:pPr>
      <w:r>
        <w:separator/>
      </w:r>
    </w:p>
  </w:endnote>
  <w:endnote w:type="continuationSeparator" w:id="0">
    <w:p w14:paraId="43049928" w14:textId="77777777" w:rsidR="00EC31D9" w:rsidRDefault="00EC31D9" w:rsidP="00EC3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6CF36" w14:textId="77777777" w:rsidR="00EC31D9" w:rsidRDefault="00EC31D9" w:rsidP="00EC31D9">
      <w:pPr>
        <w:spacing w:after="0" w:line="240" w:lineRule="auto"/>
      </w:pPr>
      <w:r>
        <w:separator/>
      </w:r>
    </w:p>
  </w:footnote>
  <w:footnote w:type="continuationSeparator" w:id="0">
    <w:p w14:paraId="20B162CA" w14:textId="77777777" w:rsidR="00EC31D9" w:rsidRDefault="00EC31D9" w:rsidP="00EC3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2BBBA" w14:textId="0A0B922F" w:rsidR="00EC31D9" w:rsidRDefault="00EC31D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B49C7A7" wp14:editId="5433CB71">
          <wp:simplePos x="0" y="0"/>
          <wp:positionH relativeFrom="column">
            <wp:posOffset>4918710</wp:posOffset>
          </wp:positionH>
          <wp:positionV relativeFrom="paragraph">
            <wp:posOffset>130175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02A03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259CE"/>
    <w:multiLevelType w:val="hybridMultilevel"/>
    <w:tmpl w:val="A00EB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E04835"/>
    <w:multiLevelType w:val="hybridMultilevel"/>
    <w:tmpl w:val="222A0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E72E3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7AEA"/>
    <w:rsid w:val="00064151"/>
    <w:rsid w:val="00136B8A"/>
    <w:rsid w:val="00171BC4"/>
    <w:rsid w:val="001B014E"/>
    <w:rsid w:val="001D7CA2"/>
    <w:rsid w:val="0023444A"/>
    <w:rsid w:val="002532F7"/>
    <w:rsid w:val="002B4AB2"/>
    <w:rsid w:val="00330B3D"/>
    <w:rsid w:val="0044532E"/>
    <w:rsid w:val="00463C64"/>
    <w:rsid w:val="00476C3A"/>
    <w:rsid w:val="00491A1E"/>
    <w:rsid w:val="00570D77"/>
    <w:rsid w:val="005936D2"/>
    <w:rsid w:val="005C562D"/>
    <w:rsid w:val="005E7BA9"/>
    <w:rsid w:val="005F733F"/>
    <w:rsid w:val="0061512E"/>
    <w:rsid w:val="0064488F"/>
    <w:rsid w:val="00673C5E"/>
    <w:rsid w:val="00682FE7"/>
    <w:rsid w:val="006D7C37"/>
    <w:rsid w:val="00747D75"/>
    <w:rsid w:val="007B0E15"/>
    <w:rsid w:val="00817A39"/>
    <w:rsid w:val="008565D8"/>
    <w:rsid w:val="00870246"/>
    <w:rsid w:val="008B6945"/>
    <w:rsid w:val="008E6306"/>
    <w:rsid w:val="00903B99"/>
    <w:rsid w:val="009D5EC5"/>
    <w:rsid w:val="00AC41F8"/>
    <w:rsid w:val="00B20FA4"/>
    <w:rsid w:val="00BE25B3"/>
    <w:rsid w:val="00BE394B"/>
    <w:rsid w:val="00CF5E55"/>
    <w:rsid w:val="00D21A4E"/>
    <w:rsid w:val="00D466DB"/>
    <w:rsid w:val="00D56744"/>
    <w:rsid w:val="00D63624"/>
    <w:rsid w:val="00E1165E"/>
    <w:rsid w:val="00E35112"/>
    <w:rsid w:val="00E55CA7"/>
    <w:rsid w:val="00E7002A"/>
    <w:rsid w:val="00EC2FEB"/>
    <w:rsid w:val="00EC31D9"/>
    <w:rsid w:val="00EF5E01"/>
    <w:rsid w:val="00F04A96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E790AC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512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C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1D9"/>
  </w:style>
  <w:style w:type="paragraph" w:styleId="Footer">
    <w:name w:val="footer"/>
    <w:basedOn w:val="Normal"/>
    <w:link w:val="FooterChar"/>
    <w:uiPriority w:val="99"/>
    <w:unhideWhenUsed/>
    <w:rsid w:val="00EC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hyperlink" Target="https://www.ukmt.org.uk/competitions/solo/junior-mathematical-challenge/archiv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76D56-6237-42CC-A15F-DE794C15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8</cp:revision>
  <cp:lastPrinted>2015-10-16T11:00:00Z</cp:lastPrinted>
  <dcterms:created xsi:type="dcterms:W3CDTF">2020-08-13T15:20:00Z</dcterms:created>
  <dcterms:modified xsi:type="dcterms:W3CDTF">2024-08-30T09:33:00Z</dcterms:modified>
</cp:coreProperties>
</file>