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6251B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ABA6ED9" w14:textId="340612CD" w:rsidR="0064104E" w:rsidRPr="0064104E" w:rsidRDefault="009C029B" w:rsidP="0064104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Lent</w:t>
      </w:r>
      <w:r w:rsidR="007C651E">
        <w:rPr>
          <w:rFonts w:ascii="Comic Sans MS" w:hAnsi="Comic Sans MS"/>
          <w:b/>
          <w:u w:val="single"/>
        </w:rPr>
        <w:t xml:space="preserve"> Half </w:t>
      </w:r>
      <w:r w:rsidR="00ED54EF" w:rsidRPr="00ED54EF">
        <w:rPr>
          <w:rFonts w:ascii="Comic Sans MS" w:hAnsi="Comic Sans MS"/>
          <w:b/>
          <w:u w:val="single"/>
        </w:rPr>
        <w:t>Term</w:t>
      </w:r>
      <w:r w:rsidR="00ED54EF">
        <w:rPr>
          <w:rFonts w:ascii="Comic Sans MS" w:hAnsi="Comic Sans MS"/>
          <w:b/>
          <w:u w:val="single"/>
        </w:rPr>
        <w:t xml:space="preserve"> </w:t>
      </w:r>
      <w:r w:rsidR="000322FD">
        <w:rPr>
          <w:rFonts w:ascii="Comic Sans MS" w:hAnsi="Comic Sans MS"/>
          <w:b/>
          <w:u w:val="single"/>
        </w:rPr>
        <w:t>2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</w:t>
      </w:r>
      <w:r w:rsidR="007E1D71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4110"/>
        <w:gridCol w:w="2977"/>
      </w:tblGrid>
      <w:tr w:rsidR="002D6682" w:rsidRPr="00CC1E3F" w14:paraId="675A7F76" w14:textId="77777777" w:rsidTr="00F96F9B">
        <w:trPr>
          <w:trHeight w:val="730"/>
        </w:trPr>
        <w:tc>
          <w:tcPr>
            <w:tcW w:w="1560" w:type="dxa"/>
            <w:vMerge w:val="restart"/>
          </w:tcPr>
          <w:p w14:paraId="0D3B6635" w14:textId="77777777"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3ACCBDE5" w14:textId="77777777" w:rsidR="002D6682" w:rsidRPr="00A15507" w:rsidRDefault="002D6682" w:rsidP="004F6DC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7087" w:type="dxa"/>
            <w:gridSpan w:val="2"/>
          </w:tcPr>
          <w:p w14:paraId="5B9DCE56" w14:textId="77777777"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50019268" w14:textId="0E13F955" w:rsidR="00596C20" w:rsidRPr="002D6682" w:rsidRDefault="002D6682" w:rsidP="00596C2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  <w:r w:rsidR="00596C20">
              <w:rPr>
                <w:rFonts w:ascii="Comic Sans MS" w:hAnsi="Comic Sans MS"/>
                <w:b/>
                <w:bCs/>
              </w:rPr>
              <w:t xml:space="preserve"> </w:t>
            </w:r>
            <w:hyperlink r:id="rId7" w:history="1">
              <w:r w:rsidR="00596C20" w:rsidRPr="0039391D">
                <w:rPr>
                  <w:rStyle w:val="Hyperlink"/>
                  <w:rFonts w:ascii="Comic Sans MS" w:hAnsi="Comic Sans MS"/>
                  <w:b/>
                  <w:bCs/>
                </w:rPr>
                <w:t>https://www.revisely.co.uk/alevel/maths/edexcel/stats</w:t>
              </w:r>
            </w:hyperlink>
          </w:p>
        </w:tc>
      </w:tr>
      <w:tr w:rsidR="002D6682" w:rsidRPr="00CC1E3F" w14:paraId="15A9B3E9" w14:textId="77777777" w:rsidTr="00F96F9B">
        <w:trPr>
          <w:trHeight w:val="40"/>
        </w:trPr>
        <w:tc>
          <w:tcPr>
            <w:tcW w:w="1560" w:type="dxa"/>
            <w:vMerge/>
          </w:tcPr>
          <w:p w14:paraId="15D8D059" w14:textId="77777777"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39BDB130" w14:textId="77777777"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14:paraId="3D434386" w14:textId="77777777"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Objectives</w:t>
            </w:r>
          </w:p>
        </w:tc>
        <w:tc>
          <w:tcPr>
            <w:tcW w:w="2977" w:type="dxa"/>
          </w:tcPr>
          <w:p w14:paraId="58823149" w14:textId="44137519"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Pearson</w:t>
            </w:r>
            <w:r w:rsidR="004F6DC3">
              <w:rPr>
                <w:rFonts w:ascii="Comic Sans MS" w:hAnsi="Comic Sans MS"/>
                <w:b/>
                <w:bCs/>
              </w:rPr>
              <w:t xml:space="preserve"> &amp; </w:t>
            </w:r>
            <w:r w:rsidR="00FF37E6">
              <w:rPr>
                <w:rFonts w:ascii="Comic Sans MS" w:hAnsi="Comic Sans MS"/>
                <w:b/>
                <w:bCs/>
              </w:rPr>
              <w:t xml:space="preserve">Exam </w:t>
            </w:r>
            <w:proofErr w:type="spellStart"/>
            <w:r w:rsidR="00FF37E6">
              <w:rPr>
                <w:rFonts w:ascii="Comic Sans MS" w:hAnsi="Comic Sans MS"/>
                <w:b/>
                <w:bCs/>
              </w:rPr>
              <w:t>Solns</w:t>
            </w:r>
            <w:proofErr w:type="spellEnd"/>
            <w:r w:rsidR="004F6DC3">
              <w:rPr>
                <w:rFonts w:ascii="Comic Sans MS" w:hAnsi="Comic Sans MS"/>
                <w:b/>
                <w:bCs/>
              </w:rPr>
              <w:t xml:space="preserve"> videos</w:t>
            </w:r>
          </w:p>
        </w:tc>
      </w:tr>
      <w:tr w:rsidR="007E1D71" w14:paraId="1E494E61" w14:textId="77777777" w:rsidTr="00F96F9B">
        <w:tc>
          <w:tcPr>
            <w:tcW w:w="1560" w:type="dxa"/>
          </w:tcPr>
          <w:p w14:paraId="16E357CF" w14:textId="77777777" w:rsidR="000322FD" w:rsidRDefault="000322FD" w:rsidP="000322FD">
            <w:r>
              <w:t>Single Variable Data</w:t>
            </w:r>
          </w:p>
          <w:p w14:paraId="2AAC5600" w14:textId="77777777" w:rsidR="007E1D71" w:rsidRPr="002D6682" w:rsidRDefault="007E1D71" w:rsidP="007E1D7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6C0183" w14:textId="77777777" w:rsidR="007E1D71" w:rsidRPr="002D6682" w:rsidRDefault="007E1D71" w:rsidP="007E1D7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A82CB51" w14:textId="77777777" w:rsidR="007E1D71" w:rsidRPr="000322FD" w:rsidRDefault="000322FD" w:rsidP="000322FD">
            <w:pPr>
              <w:pStyle w:val="Pa161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211D1E"/>
                <w:sz w:val="22"/>
                <w:szCs w:val="22"/>
              </w:rPr>
            </w:pPr>
            <w:r w:rsidRPr="000322FD"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Be able to interpret tables and diagrams for single-variable data.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 xml:space="preserve"> </w:t>
            </w:r>
            <w:r w:rsidRPr="000322FD"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e.g. vertical line charts, dot plots, bar charts, stem-and-leaf diagrams, box-and-whisker plots, cumulative frequency diagrams and histograms (with either equal or unequal class intervals). Includes non-standard representations.</w:t>
            </w:r>
          </w:p>
        </w:tc>
        <w:tc>
          <w:tcPr>
            <w:tcW w:w="2977" w:type="dxa"/>
          </w:tcPr>
          <w:p w14:paraId="278EAE2B" w14:textId="049DB80D" w:rsidR="004F6DC3" w:rsidRDefault="007545CD" w:rsidP="0064104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8" w:history="1">
              <w:r w:rsidR="00FF37E6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https://www.revisely.co.uk/video/6cm</w:t>
              </w:r>
            </w:hyperlink>
          </w:p>
          <w:p w14:paraId="3E7C0151" w14:textId="420A0472" w:rsidR="00FF37E6" w:rsidRDefault="007545CD" w:rsidP="0064104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9" w:history="1">
              <w:r w:rsidR="00FF37E6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https://www.revisely.co.uk/video/dyj</w:t>
              </w:r>
            </w:hyperlink>
          </w:p>
          <w:p w14:paraId="12B89972" w14:textId="021EF9F5" w:rsidR="00FF37E6" w:rsidRDefault="007545CD" w:rsidP="0064104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0" w:history="1">
              <w:r w:rsidR="00FF37E6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https://www.revisely.co.uk/video/xM6</w:t>
              </w:r>
            </w:hyperlink>
          </w:p>
          <w:p w14:paraId="40B5A93B" w14:textId="6D99619F" w:rsidR="00FF37E6" w:rsidRDefault="007545CD" w:rsidP="0064104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1" w:history="1">
              <w:r w:rsidR="00FF37E6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https://www.revisely.co.uk/video/kCZ</w:t>
              </w:r>
            </w:hyperlink>
          </w:p>
          <w:p w14:paraId="46BEBC44" w14:textId="37F1577A" w:rsidR="00FF37E6" w:rsidRPr="00FC1108" w:rsidRDefault="00FF37E6" w:rsidP="0064104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322FD" w14:paraId="3D81207A" w14:textId="77777777" w:rsidTr="00F96F9B">
        <w:tc>
          <w:tcPr>
            <w:tcW w:w="1560" w:type="dxa"/>
          </w:tcPr>
          <w:p w14:paraId="35C013BA" w14:textId="77777777" w:rsidR="000322FD" w:rsidRDefault="000322FD" w:rsidP="000322FD">
            <w:r>
              <w:t>Outliers and Cleaning Data</w:t>
            </w:r>
          </w:p>
        </w:tc>
        <w:tc>
          <w:tcPr>
            <w:tcW w:w="1276" w:type="dxa"/>
          </w:tcPr>
          <w:p w14:paraId="24C18536" w14:textId="77777777" w:rsidR="000322FD" w:rsidRPr="002D6682" w:rsidRDefault="000322FD" w:rsidP="000322F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2F203CC3" w14:textId="77777777" w:rsidR="000322FD" w:rsidRPr="000322FD" w:rsidRDefault="000322FD" w:rsidP="000322FD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31" w:lineRule="exact"/>
              <w:ind w:right="-20"/>
              <w:rPr>
                <w:rFonts w:cstheme="minorHAnsi"/>
                <w:color w:val="000000"/>
              </w:rPr>
            </w:pPr>
            <w:r w:rsidRPr="000322FD">
              <w:rPr>
                <w:rFonts w:cstheme="minorHAnsi"/>
                <w:color w:val="231F20"/>
                <w:spacing w:val="-4"/>
                <w:position w:val="1"/>
              </w:rPr>
              <w:t>R</w:t>
            </w:r>
            <w:r w:rsidRPr="000322FD">
              <w:rPr>
                <w:rFonts w:cstheme="minorHAnsi"/>
                <w:color w:val="231F20"/>
                <w:position w:val="1"/>
              </w:rPr>
              <w:t>e</w:t>
            </w:r>
            <w:r w:rsidRPr="000322FD">
              <w:rPr>
                <w:rFonts w:cstheme="minorHAnsi"/>
                <w:color w:val="231F20"/>
                <w:spacing w:val="-2"/>
                <w:position w:val="1"/>
              </w:rPr>
              <w:t>c</w:t>
            </w:r>
            <w:r w:rsidRPr="000322FD">
              <w:rPr>
                <w:rFonts w:cstheme="minorHAnsi"/>
                <w:color w:val="231F20"/>
                <w:position w:val="1"/>
              </w:rPr>
              <w:t xml:space="preserve">ognise and be able </w:t>
            </w:r>
            <w:r w:rsidRPr="000322FD">
              <w:rPr>
                <w:rFonts w:cstheme="minorHAnsi"/>
                <w:color w:val="231F20"/>
                <w:spacing w:val="-2"/>
                <w:position w:val="1"/>
              </w:rPr>
              <w:t>t</w:t>
            </w:r>
            <w:r w:rsidRPr="000322FD">
              <w:rPr>
                <w:rFonts w:cstheme="minorHAnsi"/>
                <w:color w:val="231F20"/>
                <w:position w:val="1"/>
              </w:rPr>
              <w:t>o i</w:t>
            </w:r>
            <w:r w:rsidRPr="000322FD">
              <w:rPr>
                <w:rFonts w:cstheme="minorHAnsi"/>
                <w:color w:val="231F20"/>
                <w:spacing w:val="-2"/>
                <w:position w:val="1"/>
              </w:rPr>
              <w:t>nt</w:t>
            </w:r>
            <w:r w:rsidRPr="000322FD">
              <w:rPr>
                <w:rFonts w:cstheme="minorHAnsi"/>
                <w:color w:val="231F20"/>
                <w:position w:val="1"/>
              </w:rPr>
              <w:t>erp</w:t>
            </w:r>
            <w:r w:rsidRPr="000322FD">
              <w:rPr>
                <w:rFonts w:cstheme="minorHAnsi"/>
                <w:color w:val="231F20"/>
                <w:spacing w:val="-3"/>
                <w:position w:val="1"/>
              </w:rPr>
              <w:t>r</w:t>
            </w:r>
            <w:r w:rsidRPr="000322FD">
              <w:rPr>
                <w:rFonts w:cstheme="minorHAnsi"/>
                <w:color w:val="231F20"/>
                <w:spacing w:val="-1"/>
                <w:position w:val="1"/>
              </w:rPr>
              <w:t>e</w:t>
            </w:r>
            <w:r w:rsidRPr="000322FD">
              <w:rPr>
                <w:rFonts w:cstheme="minorHAnsi"/>
                <w:color w:val="231F20"/>
                <w:position w:val="1"/>
              </w:rPr>
              <w:t>t possible outlie</w:t>
            </w:r>
            <w:r w:rsidRPr="000322FD">
              <w:rPr>
                <w:rFonts w:cstheme="minorHAnsi"/>
                <w:color w:val="231F20"/>
                <w:spacing w:val="-3"/>
                <w:position w:val="1"/>
              </w:rPr>
              <w:t>r</w:t>
            </w:r>
            <w:r w:rsidRPr="000322FD">
              <w:rPr>
                <w:rFonts w:cstheme="minorHAnsi"/>
                <w:color w:val="231F20"/>
                <w:position w:val="1"/>
              </w:rPr>
              <w:t xml:space="preserve">s </w:t>
            </w:r>
            <w:r w:rsidRPr="000322FD">
              <w:rPr>
                <w:rFonts w:cstheme="minorHAnsi"/>
                <w:color w:val="231F20"/>
              </w:rPr>
              <w:t>in d</w:t>
            </w:r>
            <w:r w:rsidRPr="000322FD">
              <w:rPr>
                <w:rFonts w:cstheme="minorHAnsi"/>
                <w:color w:val="231F20"/>
                <w:spacing w:val="-2"/>
              </w:rPr>
              <w:t>a</w:t>
            </w:r>
            <w:r w:rsidRPr="000322FD">
              <w:rPr>
                <w:rFonts w:cstheme="minorHAnsi"/>
                <w:color w:val="231F20"/>
                <w:spacing w:val="-3"/>
              </w:rPr>
              <w:t>t</w:t>
            </w:r>
            <w:r w:rsidRPr="000322FD">
              <w:rPr>
                <w:rFonts w:cstheme="minorHAnsi"/>
                <w:color w:val="231F20"/>
              </w:rPr>
              <w:t>a s</w:t>
            </w:r>
            <w:r w:rsidRPr="000322FD">
              <w:rPr>
                <w:rFonts w:cstheme="minorHAnsi"/>
                <w:color w:val="231F20"/>
                <w:spacing w:val="-1"/>
              </w:rPr>
              <w:t>e</w:t>
            </w:r>
            <w:r w:rsidRPr="000322FD">
              <w:rPr>
                <w:rFonts w:cstheme="minorHAnsi"/>
                <w:color w:val="231F20"/>
              </w:rPr>
              <w:t xml:space="preserve">ts and </w:t>
            </w:r>
            <w:r w:rsidRPr="000322FD">
              <w:rPr>
                <w:rFonts w:cstheme="minorHAnsi"/>
                <w:color w:val="231F20"/>
                <w:spacing w:val="-2"/>
              </w:rPr>
              <w:t>s</w:t>
            </w:r>
            <w:r w:rsidRPr="000322FD">
              <w:rPr>
                <w:rFonts w:cstheme="minorHAnsi"/>
                <w:color w:val="231F20"/>
                <w:spacing w:val="-3"/>
              </w:rPr>
              <w:t>t</w:t>
            </w:r>
            <w:r w:rsidRPr="000322FD">
              <w:rPr>
                <w:rFonts w:cstheme="minorHAnsi"/>
                <w:color w:val="231F20"/>
                <w:spacing w:val="-2"/>
              </w:rPr>
              <w:t>a</w:t>
            </w:r>
            <w:r w:rsidRPr="000322FD">
              <w:rPr>
                <w:rFonts w:cstheme="minorHAnsi"/>
                <w:color w:val="231F20"/>
              </w:rPr>
              <w:t>ti</w:t>
            </w:r>
            <w:r w:rsidRPr="000322FD">
              <w:rPr>
                <w:rFonts w:cstheme="minorHAnsi"/>
                <w:color w:val="231F20"/>
                <w:spacing w:val="-2"/>
              </w:rPr>
              <w:t>s</w:t>
            </w:r>
            <w:r w:rsidRPr="000322FD">
              <w:rPr>
                <w:rFonts w:cstheme="minorHAnsi"/>
                <w:color w:val="231F20"/>
              </w:rPr>
              <w:t>ti</w:t>
            </w:r>
            <w:r w:rsidRPr="000322FD">
              <w:rPr>
                <w:rFonts w:cstheme="minorHAnsi"/>
                <w:color w:val="231F20"/>
                <w:spacing w:val="-2"/>
              </w:rPr>
              <w:t>c</w:t>
            </w:r>
            <w:r w:rsidRPr="000322FD">
              <w:rPr>
                <w:rFonts w:cstheme="minorHAnsi"/>
                <w:color w:val="231F20"/>
              </w:rPr>
              <w:t>al</w:t>
            </w:r>
            <w:r w:rsidRPr="000322FD">
              <w:rPr>
                <w:rFonts w:cstheme="minorHAnsi"/>
                <w:color w:val="231F20"/>
                <w:spacing w:val="-4"/>
              </w:rPr>
              <w:t xml:space="preserve"> </w:t>
            </w:r>
            <w:r w:rsidRPr="000322FD">
              <w:rPr>
                <w:rFonts w:cstheme="minorHAnsi"/>
                <w:color w:val="231F20"/>
              </w:rPr>
              <w:t>diag</w:t>
            </w:r>
            <w:r w:rsidRPr="000322FD">
              <w:rPr>
                <w:rFonts w:cstheme="minorHAnsi"/>
                <w:color w:val="231F20"/>
                <w:spacing w:val="-4"/>
              </w:rPr>
              <w:t>r</w:t>
            </w:r>
            <w:r w:rsidRPr="000322FD">
              <w:rPr>
                <w:rFonts w:cstheme="minorHAnsi"/>
                <w:color w:val="231F20"/>
              </w:rPr>
              <w:t>ams.</w:t>
            </w:r>
          </w:p>
          <w:p w14:paraId="02C7DE02" w14:textId="77777777" w:rsidR="000322FD" w:rsidRPr="000322FD" w:rsidRDefault="000322FD" w:rsidP="000322FD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color w:val="000000"/>
              </w:rPr>
            </w:pPr>
            <w:r w:rsidRPr="000322FD">
              <w:rPr>
                <w:rFonts w:cstheme="minorHAnsi"/>
                <w:color w:val="231F20"/>
              </w:rPr>
              <w:t xml:space="preserve">Be able </w:t>
            </w:r>
            <w:r w:rsidRPr="000322FD">
              <w:rPr>
                <w:rFonts w:cstheme="minorHAnsi"/>
                <w:color w:val="231F20"/>
                <w:spacing w:val="-2"/>
              </w:rPr>
              <w:t>t</w:t>
            </w:r>
            <w:r w:rsidRPr="000322FD">
              <w:rPr>
                <w:rFonts w:cstheme="minorHAnsi"/>
                <w:color w:val="231F20"/>
              </w:rPr>
              <w:t>o clean d</w:t>
            </w:r>
            <w:r w:rsidRPr="000322FD">
              <w:rPr>
                <w:rFonts w:cstheme="minorHAnsi"/>
                <w:color w:val="231F20"/>
                <w:spacing w:val="-2"/>
              </w:rPr>
              <w:t>a</w:t>
            </w:r>
            <w:r w:rsidRPr="000322FD">
              <w:rPr>
                <w:rFonts w:cstheme="minorHAnsi"/>
                <w:color w:val="231F20"/>
                <w:spacing w:val="-3"/>
              </w:rPr>
              <w:t>t</w:t>
            </w:r>
            <w:r w:rsidRPr="000322FD">
              <w:rPr>
                <w:rFonts w:cstheme="minorHAnsi"/>
                <w:color w:val="231F20"/>
              </w:rPr>
              <w:t>a, including dealing with missing d</w:t>
            </w:r>
            <w:r w:rsidRPr="000322FD">
              <w:rPr>
                <w:rFonts w:cstheme="minorHAnsi"/>
                <w:color w:val="231F20"/>
                <w:spacing w:val="-2"/>
              </w:rPr>
              <w:t>a</w:t>
            </w:r>
            <w:r w:rsidRPr="000322FD">
              <w:rPr>
                <w:rFonts w:cstheme="minorHAnsi"/>
                <w:color w:val="231F20"/>
                <w:spacing w:val="-3"/>
              </w:rPr>
              <w:t>t</w:t>
            </w:r>
            <w:r w:rsidRPr="000322FD">
              <w:rPr>
                <w:rFonts w:cstheme="minorHAnsi"/>
                <w:color w:val="231F20"/>
              </w:rPr>
              <w:t>a,</w:t>
            </w:r>
            <w:r w:rsidRPr="000322FD">
              <w:rPr>
                <w:rFonts w:cstheme="minorHAnsi"/>
                <w:color w:val="231F20"/>
                <w:spacing w:val="-2"/>
              </w:rPr>
              <w:t xml:space="preserve"> </w:t>
            </w:r>
            <w:r w:rsidRPr="000322FD">
              <w:rPr>
                <w:rFonts w:cstheme="minorHAnsi"/>
                <w:color w:val="231F20"/>
              </w:rPr>
              <w:t>er</w:t>
            </w:r>
            <w:r w:rsidRPr="000322FD">
              <w:rPr>
                <w:rFonts w:cstheme="minorHAnsi"/>
                <w:color w:val="231F20"/>
                <w:spacing w:val="-4"/>
              </w:rPr>
              <w:t>r</w:t>
            </w:r>
            <w:r w:rsidRPr="000322FD">
              <w:rPr>
                <w:rFonts w:cstheme="minorHAnsi"/>
                <w:color w:val="231F20"/>
              </w:rPr>
              <w:t>o</w:t>
            </w:r>
            <w:r w:rsidRPr="000322FD">
              <w:rPr>
                <w:rFonts w:cstheme="minorHAnsi"/>
                <w:color w:val="231F20"/>
                <w:spacing w:val="-4"/>
              </w:rPr>
              <w:t>r</w:t>
            </w:r>
            <w:r w:rsidRPr="000322FD">
              <w:rPr>
                <w:rFonts w:cstheme="minorHAnsi"/>
                <w:color w:val="231F20"/>
              </w:rPr>
              <w:t>s</w:t>
            </w:r>
            <w:r w:rsidRPr="000322FD">
              <w:rPr>
                <w:rFonts w:cstheme="minorHAnsi"/>
                <w:color w:val="231F20"/>
                <w:spacing w:val="-5"/>
              </w:rPr>
              <w:t xml:space="preserve"> </w:t>
            </w:r>
            <w:r w:rsidRPr="000322FD">
              <w:rPr>
                <w:rFonts w:cstheme="minorHAnsi"/>
                <w:color w:val="231F20"/>
              </w:rPr>
              <w:t>and outlie</w:t>
            </w:r>
            <w:r w:rsidRPr="000322FD">
              <w:rPr>
                <w:rFonts w:cstheme="minorHAnsi"/>
                <w:color w:val="231F20"/>
                <w:spacing w:val="-4"/>
              </w:rPr>
              <w:t>r</w:t>
            </w:r>
            <w:r w:rsidRPr="000322FD">
              <w:rPr>
                <w:rFonts w:cstheme="minorHAnsi"/>
                <w:color w:val="231F20"/>
              </w:rPr>
              <w:t>s.</w:t>
            </w:r>
          </w:p>
        </w:tc>
        <w:tc>
          <w:tcPr>
            <w:tcW w:w="2977" w:type="dxa"/>
          </w:tcPr>
          <w:p w14:paraId="489CAC0C" w14:textId="77777777" w:rsidR="000322FD" w:rsidRPr="002D6682" w:rsidRDefault="000322FD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322FD" w14:paraId="0E744E07" w14:textId="77777777" w:rsidTr="00F96F9B">
        <w:tc>
          <w:tcPr>
            <w:tcW w:w="1560" w:type="dxa"/>
          </w:tcPr>
          <w:p w14:paraId="789758BE" w14:textId="77777777" w:rsidR="000322FD" w:rsidRDefault="000322FD" w:rsidP="000322FD">
            <w:r>
              <w:t>Probability: Mutually Exclusive and Independent Events</w:t>
            </w:r>
          </w:p>
        </w:tc>
        <w:tc>
          <w:tcPr>
            <w:tcW w:w="1276" w:type="dxa"/>
          </w:tcPr>
          <w:p w14:paraId="61345BF2" w14:textId="77777777" w:rsidR="000322FD" w:rsidRPr="002D6682" w:rsidRDefault="000322FD" w:rsidP="000322F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0B8348C" w14:textId="77777777" w:rsidR="000322FD" w:rsidRPr="000322FD" w:rsidRDefault="000322FD" w:rsidP="000322FD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31" w:lineRule="exact"/>
              <w:ind w:right="-20"/>
              <w:rPr>
                <w:rFonts w:cstheme="minorHAnsi"/>
                <w:color w:val="231F20"/>
                <w:position w:val="1"/>
              </w:rPr>
            </w:pPr>
            <w:r w:rsidRPr="000322FD">
              <w:rPr>
                <w:rFonts w:cstheme="minorHAnsi"/>
                <w:color w:val="231F20"/>
                <w:position w:val="1"/>
              </w:rPr>
              <w:t>Understand and be able to use mutually exclusive and independent events when calculating probabilities.  Includes understanding and being able to use the notation.</w:t>
            </w:r>
          </w:p>
          <w:p w14:paraId="25C4AC56" w14:textId="77777777" w:rsidR="000322FD" w:rsidRPr="000322FD" w:rsidRDefault="000322FD" w:rsidP="000322FD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31" w:lineRule="exact"/>
              <w:ind w:right="-20"/>
              <w:rPr>
                <w:rFonts w:cstheme="minorHAnsi"/>
                <w:color w:val="231F20"/>
                <w:position w:val="1"/>
              </w:rPr>
            </w:pPr>
            <w:r w:rsidRPr="000322FD">
              <w:rPr>
                <w:rFonts w:cstheme="minorHAnsi"/>
                <w:color w:val="231F20"/>
                <w:position w:val="1"/>
              </w:rPr>
              <w:t>Includes linking their knowledge of probability to probability distributions.</w:t>
            </w:r>
          </w:p>
          <w:p w14:paraId="0514320B" w14:textId="77777777" w:rsidR="000322FD" w:rsidRPr="000322FD" w:rsidRDefault="000322FD" w:rsidP="000322FD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31" w:lineRule="exact"/>
              <w:ind w:right="-20"/>
              <w:rPr>
                <w:rFonts w:cstheme="minorHAnsi"/>
                <w:color w:val="231F20"/>
                <w:position w:val="1"/>
              </w:rPr>
            </w:pPr>
            <w:r w:rsidRPr="000322FD">
              <w:rPr>
                <w:rFonts w:cstheme="minorHAnsi"/>
                <w:color w:val="231F20"/>
                <w:position w:val="1"/>
              </w:rPr>
              <w:t>Be able to use appropriate diagrams to assist in the calculation of probabilities.</w:t>
            </w:r>
          </w:p>
          <w:p w14:paraId="72D07874" w14:textId="77777777" w:rsidR="000322FD" w:rsidRPr="000322FD" w:rsidRDefault="000322FD" w:rsidP="000322FD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31" w:lineRule="exact"/>
              <w:ind w:right="-20"/>
              <w:rPr>
                <w:rFonts w:cstheme="minorHAnsi"/>
                <w:color w:val="231F20"/>
                <w:position w:val="1"/>
              </w:rPr>
            </w:pPr>
            <w:r w:rsidRPr="000322FD">
              <w:rPr>
                <w:rFonts w:cstheme="minorHAnsi"/>
                <w:color w:val="231F20"/>
                <w:position w:val="1"/>
              </w:rPr>
              <w:t>Includes tree diagrams, sample space diagrams, Venn diagrams.</w:t>
            </w:r>
          </w:p>
        </w:tc>
        <w:tc>
          <w:tcPr>
            <w:tcW w:w="2977" w:type="dxa"/>
          </w:tcPr>
          <w:p w14:paraId="649EBE39" w14:textId="46461E24" w:rsidR="000322FD" w:rsidRDefault="007545CD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596C20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https://www.revisely.co.uk/video/iCG</w:t>
              </w:r>
            </w:hyperlink>
          </w:p>
          <w:p w14:paraId="0AFF2C6A" w14:textId="77777777" w:rsidR="00596C20" w:rsidRDefault="00596C20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E3A8B38" w14:textId="01AF89CD" w:rsidR="00596C20" w:rsidRDefault="007545CD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596C20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https://www.revisely.co.uk/video/hHQ</w:t>
              </w:r>
            </w:hyperlink>
          </w:p>
          <w:p w14:paraId="0C09E197" w14:textId="77777777" w:rsidR="00596C20" w:rsidRDefault="00596C20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AC5E864" w14:textId="3956A441" w:rsidR="00596C20" w:rsidRDefault="007545CD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596C20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https://www.revisely.co.uk/video/pL5</w:t>
              </w:r>
            </w:hyperlink>
          </w:p>
          <w:p w14:paraId="42A9FDA4" w14:textId="595AC860" w:rsidR="00596C20" w:rsidRPr="002D6682" w:rsidRDefault="00596C20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322FD" w14:paraId="6BE95765" w14:textId="77777777" w:rsidTr="00F96F9B">
        <w:tc>
          <w:tcPr>
            <w:tcW w:w="1560" w:type="dxa"/>
          </w:tcPr>
          <w:p w14:paraId="1EE22708" w14:textId="77777777" w:rsidR="000322FD" w:rsidRDefault="000322FD" w:rsidP="000322FD">
            <w:r>
              <w:t>Discrete Probability Distributions</w:t>
            </w:r>
          </w:p>
        </w:tc>
        <w:tc>
          <w:tcPr>
            <w:tcW w:w="1276" w:type="dxa"/>
          </w:tcPr>
          <w:p w14:paraId="65001221" w14:textId="77777777" w:rsidR="000322FD" w:rsidRPr="002D6682" w:rsidRDefault="000322FD" w:rsidP="000322F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4EC46CFB" w14:textId="77777777" w:rsidR="000322FD" w:rsidRPr="000322FD" w:rsidRDefault="000322FD" w:rsidP="000322FD">
            <w:pPr>
              <w:pStyle w:val="ListParagraph"/>
              <w:numPr>
                <w:ilvl w:val="0"/>
                <w:numId w:val="27"/>
              </w:numPr>
            </w:pPr>
            <w:r w:rsidRPr="005024E4">
              <w:rPr>
                <w:color w:val="231F20"/>
                <w:position w:val="1"/>
                <w:szCs w:val="24"/>
              </w:rPr>
              <w:t>Understand and be able to use simple, finite, discrete probability distributions, defined in the form of a table or a formula</w:t>
            </w:r>
            <w:r>
              <w:rPr>
                <w:color w:val="231F20"/>
                <w:position w:val="1"/>
                <w:szCs w:val="24"/>
              </w:rPr>
              <w:t>.</w:t>
            </w:r>
          </w:p>
          <w:p w14:paraId="6095AFB9" w14:textId="77777777" w:rsidR="000322FD" w:rsidRPr="005A133A" w:rsidRDefault="000322FD" w:rsidP="000322FD">
            <w:pPr>
              <w:pStyle w:val="ListParagraph"/>
              <w:numPr>
                <w:ilvl w:val="0"/>
                <w:numId w:val="27"/>
              </w:numPr>
            </w:pPr>
            <w:r w:rsidRPr="00C306D3">
              <w:rPr>
                <w:color w:val="231F20"/>
                <w:position w:val="1"/>
                <w:szCs w:val="24"/>
              </w:rPr>
              <w:t>Be able to calculate probabilities using the binomial</w:t>
            </w:r>
            <w:r>
              <w:rPr>
                <w:color w:val="231F20"/>
                <w:position w:val="1"/>
                <w:szCs w:val="24"/>
              </w:rPr>
              <w:t xml:space="preserve"> </w:t>
            </w:r>
            <w:r w:rsidRPr="00C306D3">
              <w:rPr>
                <w:color w:val="231F20"/>
                <w:position w:val="1"/>
                <w:szCs w:val="24"/>
              </w:rPr>
              <w:t>distribution, using appropriate calculator functions</w:t>
            </w:r>
          </w:p>
        </w:tc>
        <w:tc>
          <w:tcPr>
            <w:tcW w:w="2977" w:type="dxa"/>
          </w:tcPr>
          <w:p w14:paraId="6983448A" w14:textId="77777777" w:rsidR="000322FD" w:rsidRPr="002D6682" w:rsidRDefault="000322FD" w:rsidP="0003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92E87" w14:paraId="5F0807FB" w14:textId="77777777" w:rsidTr="00F96F9B">
        <w:tc>
          <w:tcPr>
            <w:tcW w:w="1560" w:type="dxa"/>
          </w:tcPr>
          <w:p w14:paraId="4C6A088C" w14:textId="117B27E3" w:rsidR="00B92E87" w:rsidRDefault="00B92E87" w:rsidP="00B92E87">
            <w:r>
              <w:t>Forces and Newtons 1</w:t>
            </w:r>
            <w:r w:rsidRPr="00035756">
              <w:rPr>
                <w:vertAlign w:val="superscript"/>
              </w:rPr>
              <w:t>st</w:t>
            </w:r>
            <w:r>
              <w:t xml:space="preserve"> Law</w:t>
            </w:r>
            <w:r w:rsidRPr="002D668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1AD6C46B" w14:textId="77777777" w:rsidR="00B92E87" w:rsidRPr="002D6682" w:rsidRDefault="00B92E87" w:rsidP="00B92E8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CB5F6A6" w14:textId="77777777" w:rsidR="00B92E87" w:rsidRDefault="00B92E87" w:rsidP="00B92E87">
            <w:pPr>
              <w:pStyle w:val="ListParagraph"/>
              <w:numPr>
                <w:ilvl w:val="0"/>
                <w:numId w:val="38"/>
              </w:numPr>
            </w:pPr>
            <w:r>
              <w:t>Understand the vector nature of force and use directed line segments to represent forces in two dimensions.</w:t>
            </w:r>
          </w:p>
          <w:p w14:paraId="2BC40736" w14:textId="77777777" w:rsidR="00B92E87" w:rsidRDefault="00B92E87" w:rsidP="00B92E87">
            <w:pPr>
              <w:pStyle w:val="ListParagraph"/>
              <w:numPr>
                <w:ilvl w:val="0"/>
                <w:numId w:val="38"/>
              </w:numPr>
            </w:pPr>
            <w:r>
              <w:t>B</w:t>
            </w:r>
            <w:r w:rsidRPr="00713EA2">
              <w:t>e able to identify the forces acting on a system and represent them in a force</w:t>
            </w:r>
            <w:r>
              <w:t>s</w:t>
            </w:r>
            <w:r w:rsidRPr="00713EA2">
              <w:t xml:space="preserve"> diagram</w:t>
            </w:r>
            <w:r w:rsidRPr="00644BF0">
              <w:rPr>
                <w:b/>
              </w:rPr>
              <w:t>.</w:t>
            </w:r>
          </w:p>
          <w:p w14:paraId="1A557258" w14:textId="77777777" w:rsidR="00B92E87" w:rsidRDefault="00B92E87" w:rsidP="00B92E87">
            <w:pPr>
              <w:pStyle w:val="ListParagraph"/>
              <w:numPr>
                <w:ilvl w:val="0"/>
                <w:numId w:val="38"/>
              </w:numPr>
            </w:pPr>
            <w:r>
              <w:t>Use vector addition to find the resultant of two or more forces.</w:t>
            </w:r>
          </w:p>
          <w:p w14:paraId="5B1057A2" w14:textId="77777777" w:rsidR="00B92E87" w:rsidRDefault="00B92E87" w:rsidP="00B92E87">
            <w:pPr>
              <w:pStyle w:val="ListParagraph"/>
              <w:numPr>
                <w:ilvl w:val="0"/>
                <w:numId w:val="38"/>
              </w:numPr>
            </w:pPr>
            <w:r>
              <w:t>Be able to split a force into two perpendicular resolved forces.</w:t>
            </w:r>
          </w:p>
          <w:p w14:paraId="3C3A0361" w14:textId="1CFECE80" w:rsidR="00B92E87" w:rsidRDefault="00B92E87" w:rsidP="00B92E87">
            <w:pPr>
              <w:pStyle w:val="ListParagraph"/>
              <w:numPr>
                <w:ilvl w:val="0"/>
                <w:numId w:val="37"/>
              </w:numPr>
            </w:pPr>
            <w:r>
              <w:lastRenderedPageBreak/>
              <w:t>Understand and be able to use Newton’s 1</w:t>
            </w:r>
            <w:r w:rsidRPr="00644BF0">
              <w:rPr>
                <w:vertAlign w:val="superscript"/>
              </w:rPr>
              <w:t>st</w:t>
            </w:r>
            <w:r>
              <w:t xml:space="preserve"> Law: ‘</w:t>
            </w:r>
            <w:r w:rsidRPr="00356A22">
              <w:t>A particle that is at rest (or moving with constant velocity) will remain at rest (or moving with constant velocity) until acted upon by an external force.</w:t>
            </w:r>
            <w:r>
              <w:t>’</w:t>
            </w:r>
          </w:p>
        </w:tc>
        <w:tc>
          <w:tcPr>
            <w:tcW w:w="2977" w:type="dxa"/>
          </w:tcPr>
          <w:p w14:paraId="7644C682" w14:textId="77777777" w:rsidR="00B92E87" w:rsidRDefault="007545CD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5" w:history="1">
              <w:r w:rsidR="00B92E87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https://www.revisely.co.uk/video/KXA</w:t>
              </w:r>
            </w:hyperlink>
          </w:p>
          <w:p w14:paraId="47806A67" w14:textId="77777777" w:rsidR="00B92E87" w:rsidRDefault="00B92E87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47ED0F4" w14:textId="77777777" w:rsidR="00B92E87" w:rsidRDefault="007545CD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6" w:history="1">
              <w:r w:rsidR="00B92E87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https://www.revisely.co.uk/video/UuT</w:t>
              </w:r>
            </w:hyperlink>
          </w:p>
          <w:p w14:paraId="3022EAD2" w14:textId="77777777" w:rsidR="00B92E87" w:rsidRDefault="00B92E87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6974D62" w14:textId="77777777" w:rsidR="00B92E87" w:rsidRDefault="007545CD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7" w:history="1">
              <w:r w:rsidR="00B92E87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https://www.revisely.co.uk/video/Yse</w:t>
              </w:r>
            </w:hyperlink>
          </w:p>
          <w:p w14:paraId="3580934D" w14:textId="77777777" w:rsidR="00B92E87" w:rsidRDefault="00B92E87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09FBDA0" w14:textId="77777777" w:rsidR="00B92E87" w:rsidRDefault="007545CD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8" w:history="1">
              <w:r w:rsidR="00B92E87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https://www.revisely.co.uk/video/1Qo</w:t>
              </w:r>
            </w:hyperlink>
          </w:p>
          <w:p w14:paraId="2B3A75FF" w14:textId="77777777" w:rsidR="00B92E87" w:rsidRDefault="00B92E87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CCD8D6D" w14:textId="77777777" w:rsidR="00B92E87" w:rsidRDefault="007545CD" w:rsidP="00B92E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19" w:history="1">
              <w:r w:rsidR="00B92E87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https://www.revisely.co.uk/video/3br</w:t>
              </w:r>
            </w:hyperlink>
          </w:p>
          <w:p w14:paraId="18A07728" w14:textId="77777777" w:rsidR="00B92E87" w:rsidRDefault="00B92E87" w:rsidP="00B92E87">
            <w:pPr>
              <w:jc w:val="center"/>
            </w:pPr>
          </w:p>
        </w:tc>
      </w:tr>
      <w:tr w:rsidR="00B92E87" w14:paraId="45ADFC0A" w14:textId="77777777" w:rsidTr="00F96F9B">
        <w:tc>
          <w:tcPr>
            <w:tcW w:w="1560" w:type="dxa"/>
          </w:tcPr>
          <w:p w14:paraId="71CAA1CB" w14:textId="73ED4A69" w:rsidR="00B92E87" w:rsidRDefault="00B92E87" w:rsidP="00B92E87">
            <w:r>
              <w:lastRenderedPageBreak/>
              <w:t>Newtons 2</w:t>
            </w:r>
            <w:r w:rsidRPr="00035756">
              <w:rPr>
                <w:vertAlign w:val="superscript"/>
              </w:rPr>
              <w:t>nd</w:t>
            </w:r>
            <w:r>
              <w:t xml:space="preserve"> Law</w:t>
            </w:r>
          </w:p>
        </w:tc>
        <w:tc>
          <w:tcPr>
            <w:tcW w:w="1276" w:type="dxa"/>
          </w:tcPr>
          <w:p w14:paraId="05ADDC5D" w14:textId="77777777" w:rsidR="00B92E87" w:rsidRPr="002D6682" w:rsidRDefault="00B92E87" w:rsidP="00B92E8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714CA4A3" w14:textId="77777777" w:rsidR="00B92E87" w:rsidRDefault="00B92E87" w:rsidP="00B92E87">
            <w:pPr>
              <w:pStyle w:val="ListParagraph"/>
              <w:numPr>
                <w:ilvl w:val="0"/>
                <w:numId w:val="37"/>
              </w:numPr>
            </w:pPr>
            <w:r>
              <w:t>Understand and be able to use Newton’s second</w:t>
            </w:r>
            <w:r>
              <w:tab/>
              <w:t xml:space="preserve">law (F=ma) for </w:t>
            </w:r>
            <w:r w:rsidRPr="00B50158">
              <w:t>motion</w:t>
            </w:r>
            <w:r>
              <w:t xml:space="preserve"> </w:t>
            </w:r>
            <w:r w:rsidRPr="00B50158">
              <w:t>in</w:t>
            </w:r>
            <w:r>
              <w:t xml:space="preserve"> </w:t>
            </w:r>
            <w:r w:rsidRPr="00B50158">
              <w:t>a</w:t>
            </w:r>
            <w:r>
              <w:t xml:space="preserve"> </w:t>
            </w:r>
            <w:r w:rsidRPr="00B50158">
              <w:t>straight</w:t>
            </w:r>
            <w:r>
              <w:t xml:space="preserve"> </w:t>
            </w:r>
            <w:r w:rsidRPr="00B50158">
              <w:t>line</w:t>
            </w:r>
            <w:r>
              <w:t xml:space="preserve"> </w:t>
            </w:r>
            <w:r w:rsidRPr="00B50158">
              <w:t>for</w:t>
            </w:r>
            <w:r>
              <w:t xml:space="preserve"> </w:t>
            </w:r>
            <w:r w:rsidRPr="00B50158">
              <w:t>bodies</w:t>
            </w:r>
            <w:r>
              <w:t xml:space="preserve"> </w:t>
            </w:r>
            <w:r w:rsidRPr="00B50158">
              <w:t>of</w:t>
            </w:r>
            <w:r>
              <w:t xml:space="preserve"> </w:t>
            </w:r>
            <w:r w:rsidRPr="00B50158">
              <w:t>constant</w:t>
            </w:r>
            <w:r>
              <w:t xml:space="preserve"> </w:t>
            </w:r>
            <w:r w:rsidRPr="00B50158">
              <w:t>mass</w:t>
            </w:r>
            <w:r>
              <w:t xml:space="preserve"> </w:t>
            </w:r>
            <w:r w:rsidRPr="00B50158">
              <w:t>mo</w:t>
            </w:r>
            <w:r>
              <w:t xml:space="preserve">ving under the </w:t>
            </w:r>
            <w:r w:rsidRPr="00B50158">
              <w:t>action</w:t>
            </w:r>
            <w:r>
              <w:t xml:space="preserve"> of </w:t>
            </w:r>
            <w:r w:rsidRPr="00B50158">
              <w:t>constant</w:t>
            </w:r>
            <w:r>
              <w:t xml:space="preserve"> </w:t>
            </w:r>
            <w:r w:rsidRPr="00B50158">
              <w:t>forces.</w:t>
            </w:r>
          </w:p>
          <w:p w14:paraId="5E763CE8" w14:textId="24550338" w:rsidR="00B92E87" w:rsidRPr="000322FD" w:rsidRDefault="00B92E87" w:rsidP="00B92E87">
            <w:pPr>
              <w:pStyle w:val="ListParagraph"/>
              <w:autoSpaceDE w:val="0"/>
              <w:autoSpaceDN w:val="0"/>
              <w:adjustRightInd w:val="0"/>
              <w:spacing w:line="231" w:lineRule="exact"/>
              <w:ind w:left="760" w:right="-20"/>
              <w:rPr>
                <w:color w:val="231F20"/>
                <w:position w:val="1"/>
                <w:szCs w:val="24"/>
              </w:rPr>
            </w:pPr>
            <w:r>
              <w:t>Represent the contact force between two rough surfaces, the ‘normal force’ and ‘frictional force’.  Understand and use the concept of limiting friction and limiting equilibrium.</w:t>
            </w:r>
          </w:p>
        </w:tc>
        <w:tc>
          <w:tcPr>
            <w:tcW w:w="2977" w:type="dxa"/>
          </w:tcPr>
          <w:p w14:paraId="6C693483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https://www.revisely.co.uk/video/MHP</w:t>
              </w:r>
            </w:hyperlink>
          </w:p>
          <w:p w14:paraId="1B107622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https://www.revisely.co.uk/video/g7L</w:t>
              </w:r>
            </w:hyperlink>
          </w:p>
          <w:p w14:paraId="6190C998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https://www.revisely.co.uk/video/jwB</w:t>
              </w:r>
            </w:hyperlink>
          </w:p>
          <w:p w14:paraId="0A92C4DB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https://www.revisely.co.uk/video/MWf</w:t>
              </w:r>
            </w:hyperlink>
          </w:p>
          <w:p w14:paraId="3B96C9F8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https://www.revisely.co.uk/video/MWf</w:t>
              </w:r>
            </w:hyperlink>
          </w:p>
          <w:p w14:paraId="790B6852" w14:textId="0C96900C" w:rsidR="00B92E87" w:rsidRPr="002D6682" w:rsidRDefault="00B92E87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92E87" w14:paraId="5B73D999" w14:textId="77777777" w:rsidTr="00F96F9B">
        <w:tc>
          <w:tcPr>
            <w:tcW w:w="1560" w:type="dxa"/>
          </w:tcPr>
          <w:p w14:paraId="3EAAD4FD" w14:textId="22CF02B7" w:rsidR="00B92E87" w:rsidRDefault="00B92E87" w:rsidP="00B92E87">
            <w:r>
              <w:t>Newtons 3</w:t>
            </w:r>
            <w:r w:rsidRPr="00035756">
              <w:rPr>
                <w:vertAlign w:val="superscript"/>
              </w:rPr>
              <w:t>rd</w:t>
            </w:r>
            <w:r>
              <w:t xml:space="preserve"> Law</w:t>
            </w:r>
            <w:r w:rsidRPr="002D668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AB9C115" w14:textId="77777777" w:rsidR="00B92E87" w:rsidRPr="002D6682" w:rsidRDefault="00B92E87" w:rsidP="00B92E8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7AA7F53A" w14:textId="77777777" w:rsidR="00B92E87" w:rsidRDefault="00B92E87" w:rsidP="00B92E87">
            <w:pPr>
              <w:pStyle w:val="ListParagraph"/>
              <w:numPr>
                <w:ilvl w:val="0"/>
                <w:numId w:val="37"/>
              </w:numPr>
            </w:pPr>
            <w:r>
              <w:t>Apply Newton’s 3</w:t>
            </w:r>
            <w:r w:rsidRPr="00644BF0">
              <w:rPr>
                <w:vertAlign w:val="superscript"/>
              </w:rPr>
              <w:t>rd</w:t>
            </w:r>
            <w:r>
              <w:t xml:space="preserve"> Law to particles that are both at rest and moving with constant acceleration: ‘</w:t>
            </w:r>
            <w:r w:rsidRPr="00674D28">
              <w:t>Every action has an equal and opposite reaction</w:t>
            </w:r>
            <w:r>
              <w:t>’</w:t>
            </w:r>
            <w:r w:rsidRPr="00674D28">
              <w:t>.</w:t>
            </w:r>
          </w:p>
          <w:p w14:paraId="1877AE9B" w14:textId="77777777" w:rsidR="00B92E87" w:rsidRDefault="00B92E87" w:rsidP="00B92E87">
            <w:pPr>
              <w:pStyle w:val="ListParagraph"/>
              <w:numPr>
                <w:ilvl w:val="0"/>
                <w:numId w:val="37"/>
              </w:numPr>
            </w:pPr>
            <w:r>
              <w:t>Solve problems which may be modelled as the motion of two particles connected by a light inextensible string.</w:t>
            </w:r>
          </w:p>
          <w:p w14:paraId="0BF0525C" w14:textId="42721F97" w:rsidR="00B92E87" w:rsidRPr="000322FD" w:rsidRDefault="00B92E87" w:rsidP="00B92E87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231" w:lineRule="exact"/>
              <w:ind w:right="-20"/>
              <w:contextualSpacing w:val="0"/>
              <w:rPr>
                <w:color w:val="231F20"/>
                <w:position w:val="1"/>
                <w:szCs w:val="24"/>
              </w:rPr>
            </w:pPr>
            <w:r w:rsidRPr="00674D28">
              <w:t>Be</w:t>
            </w:r>
            <w:r>
              <w:t xml:space="preserve"> </w:t>
            </w:r>
            <w:r w:rsidRPr="00674D28">
              <w:t>able</w:t>
            </w:r>
            <w:r>
              <w:t xml:space="preserve"> </w:t>
            </w:r>
            <w:r w:rsidRPr="00674D28">
              <w:t>to</w:t>
            </w:r>
            <w:r>
              <w:t xml:space="preserve"> </w:t>
            </w:r>
            <w:r w:rsidRPr="00674D28">
              <w:t>solve</w:t>
            </w:r>
            <w:r>
              <w:t xml:space="preserve"> </w:t>
            </w:r>
            <w:r w:rsidRPr="00674D28">
              <w:t>problems</w:t>
            </w:r>
            <w:r>
              <w:t xml:space="preserve"> </w:t>
            </w:r>
            <w:r w:rsidRPr="00674D28">
              <w:t>involving</w:t>
            </w:r>
            <w:r>
              <w:t xml:space="preserve"> simple cases </w:t>
            </w:r>
            <w:r w:rsidRPr="00674D28">
              <w:t>of</w:t>
            </w:r>
            <w:r>
              <w:t xml:space="preserve"> </w:t>
            </w:r>
            <w:r w:rsidRPr="00674D28">
              <w:t>equilibrium</w:t>
            </w:r>
            <w:r>
              <w:t xml:space="preserve"> </w:t>
            </w:r>
            <w:r w:rsidRPr="00674D28">
              <w:t>of</w:t>
            </w:r>
            <w:r>
              <w:t xml:space="preserve"> </w:t>
            </w:r>
            <w:r w:rsidRPr="00674D28">
              <w:t>forces</w:t>
            </w:r>
            <w:r>
              <w:t xml:space="preserve"> </w:t>
            </w:r>
            <w:r w:rsidRPr="00674D28">
              <w:t>on</w:t>
            </w:r>
            <w:r>
              <w:t xml:space="preserve"> </w:t>
            </w:r>
            <w:r w:rsidRPr="00674D28">
              <w:t>a</w:t>
            </w:r>
            <w:r>
              <w:t xml:space="preserve"> particle </w:t>
            </w:r>
            <w:r w:rsidRPr="00674D28">
              <w:t>in</w:t>
            </w:r>
            <w:r>
              <w:t xml:space="preserve"> </w:t>
            </w:r>
            <w:r w:rsidRPr="00674D28">
              <w:t>two</w:t>
            </w:r>
            <w:r>
              <w:t xml:space="preserve"> </w:t>
            </w:r>
            <w:r w:rsidRPr="00674D28">
              <w:t>dimensions</w:t>
            </w:r>
            <w:r>
              <w:t xml:space="preserve">. </w:t>
            </w:r>
          </w:p>
        </w:tc>
        <w:tc>
          <w:tcPr>
            <w:tcW w:w="2977" w:type="dxa"/>
          </w:tcPr>
          <w:p w14:paraId="2F32AEEF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https://www.revisely.co.uk/video/aV6</w:t>
              </w:r>
            </w:hyperlink>
          </w:p>
          <w:p w14:paraId="466DE0D0" w14:textId="77777777" w:rsidR="00B92E87" w:rsidRDefault="00B92E87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0566B2D" w14:textId="77777777" w:rsidR="00B92E87" w:rsidRDefault="007545CD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B92E87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https://www.revisely.co.uk/video/jD3</w:t>
              </w:r>
            </w:hyperlink>
          </w:p>
          <w:p w14:paraId="1D94404F" w14:textId="456C9BC2" w:rsidR="00B92E87" w:rsidRPr="002D6682" w:rsidRDefault="00B92E87" w:rsidP="00B92E8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44ABA" w14:paraId="47DD4888" w14:textId="77777777" w:rsidTr="00F96F9B">
        <w:tc>
          <w:tcPr>
            <w:tcW w:w="1560" w:type="dxa"/>
          </w:tcPr>
          <w:p w14:paraId="4233A6F9" w14:textId="6BD057C6" w:rsidR="00544ABA" w:rsidRDefault="00544ABA" w:rsidP="00544ABA">
            <w:r>
              <w:t>Friction</w:t>
            </w:r>
            <w:r w:rsidRPr="002D668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52997992" w14:textId="77777777" w:rsidR="00544ABA" w:rsidRPr="002D6682" w:rsidRDefault="00544ABA" w:rsidP="00544AB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2C42FAE" w14:textId="77777777" w:rsidR="00544ABA" w:rsidRDefault="00544ABA" w:rsidP="00544ABA">
            <w:pPr>
              <w:pStyle w:val="Pa161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211D1E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</w:rPr>
              <w:t>Resolve forces into components.</w:t>
            </w:r>
          </w:p>
          <w:p w14:paraId="2B65FDA7" w14:textId="77777777" w:rsidR="00544ABA" w:rsidRDefault="00544ABA" w:rsidP="00544ABA">
            <w:pPr>
              <w:pStyle w:val="ListParagraph"/>
              <w:numPr>
                <w:ilvl w:val="0"/>
                <w:numId w:val="39"/>
              </w:numPr>
              <w:rPr>
                <w:lang w:eastAsia="en-GB"/>
              </w:rPr>
            </w:pPr>
            <w:r>
              <w:rPr>
                <w:lang w:eastAsia="en-GB"/>
              </w:rPr>
              <w:t>Solve problems involving smooth or rough inclined planes.</w:t>
            </w:r>
          </w:p>
          <w:p w14:paraId="64D9AB15" w14:textId="2D235DAD" w:rsidR="00544ABA" w:rsidRDefault="00544ABA" w:rsidP="00544ABA">
            <w:pPr>
              <w:pStyle w:val="ListParagraph"/>
              <w:numPr>
                <w:ilvl w:val="0"/>
                <w:numId w:val="39"/>
              </w:numPr>
              <w:rPr>
                <w:lang w:eastAsia="en-GB"/>
              </w:rPr>
            </w:pPr>
            <w:r>
              <w:rPr>
                <w:lang w:eastAsia="en-GB"/>
              </w:rPr>
              <w:t>Understand friction and the coefficient of friction.</w:t>
            </w:r>
          </w:p>
        </w:tc>
        <w:tc>
          <w:tcPr>
            <w:tcW w:w="2977" w:type="dxa"/>
          </w:tcPr>
          <w:p w14:paraId="38D9F395" w14:textId="77777777" w:rsidR="00544ABA" w:rsidRDefault="007545CD" w:rsidP="00544AB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27" w:history="1">
              <w:r w:rsidR="00544ABA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https://www.revisely.co.uk/video/iJw</w:t>
              </w:r>
            </w:hyperlink>
          </w:p>
          <w:p w14:paraId="1C625D5F" w14:textId="77777777" w:rsidR="00544ABA" w:rsidRDefault="007545CD" w:rsidP="00544AB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28" w:history="1">
              <w:r w:rsidR="00544ABA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https://www.revisely.co.uk/video/jwB</w:t>
              </w:r>
            </w:hyperlink>
          </w:p>
          <w:p w14:paraId="0D8524B1" w14:textId="40CD6E32" w:rsidR="00544ABA" w:rsidRPr="00544ABA" w:rsidRDefault="007545CD" w:rsidP="00544AB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29" w:history="1">
              <w:r w:rsidR="00544ABA" w:rsidRPr="0039391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https://www.revisely.co.uk/video/UBv</w:t>
              </w:r>
            </w:hyperlink>
          </w:p>
        </w:tc>
      </w:tr>
      <w:tr w:rsidR="00544ABA" w14:paraId="0972F87B" w14:textId="77777777" w:rsidTr="00F96F9B">
        <w:tc>
          <w:tcPr>
            <w:tcW w:w="1560" w:type="dxa"/>
          </w:tcPr>
          <w:p w14:paraId="701EB655" w14:textId="3F53A855" w:rsidR="00544ABA" w:rsidRDefault="00544ABA" w:rsidP="00544ABA">
            <w:r>
              <w:t>Applications of Forces</w:t>
            </w:r>
          </w:p>
        </w:tc>
        <w:tc>
          <w:tcPr>
            <w:tcW w:w="1276" w:type="dxa"/>
          </w:tcPr>
          <w:p w14:paraId="6545C4C0" w14:textId="77777777" w:rsidR="00544ABA" w:rsidRPr="002D6682" w:rsidRDefault="00544ABA" w:rsidP="00544AB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076D9103" w14:textId="77777777" w:rsidR="00544ABA" w:rsidRPr="00AB1000" w:rsidRDefault="00544ABA" w:rsidP="00544ABA">
            <w:pPr>
              <w:pStyle w:val="ListParagraph"/>
              <w:numPr>
                <w:ilvl w:val="0"/>
                <w:numId w:val="40"/>
              </w:numPr>
              <w:rPr>
                <w:b/>
              </w:rPr>
            </w:pPr>
            <w:r>
              <w:t>Find an unknown force when a system is in equilibrium.</w:t>
            </w:r>
          </w:p>
          <w:p w14:paraId="1160C22F" w14:textId="77777777" w:rsidR="00544ABA" w:rsidRPr="00AB1000" w:rsidRDefault="00544ABA" w:rsidP="00544ABA">
            <w:pPr>
              <w:pStyle w:val="ListParagraph"/>
              <w:numPr>
                <w:ilvl w:val="0"/>
                <w:numId w:val="40"/>
              </w:numPr>
              <w:rPr>
                <w:b/>
              </w:rPr>
            </w:pPr>
            <w:r>
              <w:t>Solve statics problems involving weight, tension and pulleys.</w:t>
            </w:r>
          </w:p>
          <w:p w14:paraId="4806515A" w14:textId="77777777" w:rsidR="00544ABA" w:rsidRPr="00AB1000" w:rsidRDefault="00544ABA" w:rsidP="00544ABA">
            <w:pPr>
              <w:pStyle w:val="ListParagraph"/>
              <w:numPr>
                <w:ilvl w:val="0"/>
                <w:numId w:val="40"/>
              </w:numPr>
            </w:pPr>
            <w:r w:rsidRPr="00AB1000">
              <w:t>Understand and solve problems involving limiting equilibrium.</w:t>
            </w:r>
          </w:p>
          <w:p w14:paraId="356BC017" w14:textId="77777777" w:rsidR="00544ABA" w:rsidRPr="00AB1000" w:rsidRDefault="00544ABA" w:rsidP="00544ABA">
            <w:pPr>
              <w:pStyle w:val="ListParagraph"/>
              <w:numPr>
                <w:ilvl w:val="0"/>
                <w:numId w:val="40"/>
              </w:numPr>
            </w:pPr>
            <w:r w:rsidRPr="00AB1000">
              <w:t>Solve problems involving motion on rough or smooth inclined planes.</w:t>
            </w:r>
          </w:p>
          <w:p w14:paraId="4099ECEA" w14:textId="22FD36DC" w:rsidR="00544ABA" w:rsidRPr="00544ABA" w:rsidRDefault="00544ABA" w:rsidP="00544ABA">
            <w:pPr>
              <w:pStyle w:val="ListParagraph"/>
              <w:numPr>
                <w:ilvl w:val="0"/>
                <w:numId w:val="40"/>
              </w:numPr>
              <w:rPr>
                <w:b/>
              </w:rPr>
            </w:pPr>
            <w:r w:rsidRPr="00AB1000">
              <w:t>Solve problems involving connected particles that require the resolution of forces.</w:t>
            </w:r>
          </w:p>
        </w:tc>
        <w:tc>
          <w:tcPr>
            <w:tcW w:w="2977" w:type="dxa"/>
          </w:tcPr>
          <w:p w14:paraId="6C22ADD0" w14:textId="77777777" w:rsidR="00544ABA" w:rsidRDefault="00544ABA" w:rsidP="00544ABA">
            <w:pPr>
              <w:jc w:val="center"/>
            </w:pPr>
          </w:p>
        </w:tc>
      </w:tr>
    </w:tbl>
    <w:p w14:paraId="07754779" w14:textId="75B47492" w:rsidR="000322FD" w:rsidRPr="000322FD" w:rsidRDefault="000322FD">
      <w:pPr>
        <w:rPr>
          <w:rFonts w:ascii="Comic Sans MS" w:hAnsi="Comic Sans MS"/>
          <w:b/>
          <w:szCs w:val="24"/>
          <w:u w:val="single"/>
        </w:rPr>
      </w:pPr>
      <w:r w:rsidRPr="000322FD">
        <w:rPr>
          <w:rFonts w:ascii="Comic Sans MS" w:hAnsi="Comic Sans MS"/>
          <w:b/>
          <w:szCs w:val="24"/>
          <w:u w:val="single"/>
        </w:rPr>
        <w:t>Large Data Set:</w:t>
      </w:r>
    </w:p>
    <w:p w14:paraId="39439365" w14:textId="0A414325" w:rsidR="000322FD" w:rsidRDefault="007545CD">
      <w:pPr>
        <w:rPr>
          <w:rFonts w:ascii="Comic Sans MS" w:hAnsi="Comic Sans MS"/>
          <w:b/>
          <w:sz w:val="18"/>
          <w:szCs w:val="24"/>
        </w:rPr>
      </w:pPr>
      <w:hyperlink r:id="rId30" w:history="1">
        <w:r w:rsidR="000322FD" w:rsidRPr="000322FD">
          <w:rPr>
            <w:rStyle w:val="Hyperlink"/>
            <w:rFonts w:ascii="Comic Sans MS" w:hAnsi="Comic Sans MS"/>
            <w:b/>
            <w:sz w:val="18"/>
            <w:szCs w:val="24"/>
          </w:rPr>
          <w:t>https://qualifications.pearson.com/content/dam/pdf/A%20Level/Mathematics/2017/specification-and-sample-assesment/Pearson%20Edexcel%20GCE%20AS%20and%20AL%20Mathematics%20data%20set%20-%20Issue%201%20(1).xls</w:t>
        </w:r>
      </w:hyperlink>
      <w:r w:rsidR="000322FD" w:rsidRPr="000322FD">
        <w:rPr>
          <w:rFonts w:ascii="Comic Sans MS" w:hAnsi="Comic Sans MS"/>
          <w:b/>
          <w:sz w:val="18"/>
          <w:szCs w:val="24"/>
        </w:rPr>
        <w:t xml:space="preserve"> </w:t>
      </w:r>
    </w:p>
    <w:p w14:paraId="5C4C45FA" w14:textId="77777777" w:rsidR="007545CD" w:rsidRPr="00864CD4" w:rsidRDefault="007545CD" w:rsidP="007545CD">
      <w:pPr>
        <w:rPr>
          <w:rFonts w:ascii="Comic Sans MS" w:hAnsi="Comic Sans MS"/>
          <w:b/>
          <w:szCs w:val="24"/>
          <w:u w:val="single"/>
        </w:rPr>
      </w:pPr>
      <w:r w:rsidRPr="00864CD4">
        <w:rPr>
          <w:rFonts w:ascii="Comic Sans MS" w:hAnsi="Comic Sans MS"/>
          <w:b/>
          <w:noProof/>
          <w:sz w:val="20"/>
          <w:szCs w:val="24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75256900" wp14:editId="373A1565">
            <wp:simplePos x="0" y="0"/>
            <wp:positionH relativeFrom="margin">
              <wp:align>left</wp:align>
            </wp:positionH>
            <wp:positionV relativeFrom="paragraph">
              <wp:posOffset>388620</wp:posOffset>
            </wp:positionV>
            <wp:extent cx="3271520" cy="2181225"/>
            <wp:effectExtent l="0" t="0" r="5080" b="0"/>
            <wp:wrapTight wrapText="bothSides">
              <wp:wrapPolygon edited="0">
                <wp:start x="0" y="0"/>
                <wp:lineTo x="0" y="21317"/>
                <wp:lineTo x="21508" y="21317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494" cy="2182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4CD4"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4A5388DA" wp14:editId="01B5DFC7">
            <wp:simplePos x="0" y="0"/>
            <wp:positionH relativeFrom="margin">
              <wp:align>right</wp:align>
            </wp:positionH>
            <wp:positionV relativeFrom="paragraph">
              <wp:posOffset>343535</wp:posOffset>
            </wp:positionV>
            <wp:extent cx="274955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00" y="21421"/>
                <wp:lineTo x="21400" y="0"/>
                <wp:lineTo x="0" y="0"/>
              </wp:wrapPolygon>
            </wp:wrapTight>
            <wp:docPr id="2" name="Picture 2" descr="Kinematics - SUVAT equations (worksheets, videos, solutions, examples,  activiti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nematics - SUVAT equations (worksheets, videos, solutions, examples,  activities)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4CD4">
        <w:rPr>
          <w:rFonts w:ascii="Comic Sans MS" w:hAnsi="Comic Sans MS"/>
          <w:b/>
          <w:szCs w:val="24"/>
          <w:u w:val="single"/>
        </w:rPr>
        <w:t>Key Information:</w:t>
      </w:r>
    </w:p>
    <w:p w14:paraId="04B985BD" w14:textId="03D0840B" w:rsidR="007545CD" w:rsidRDefault="007545CD">
      <w:pPr>
        <w:rPr>
          <w:rFonts w:ascii="Comic Sans MS" w:hAnsi="Comic Sans MS"/>
          <w:b/>
          <w:sz w:val="18"/>
          <w:szCs w:val="24"/>
        </w:rPr>
      </w:pPr>
    </w:p>
    <w:p w14:paraId="716655C9" w14:textId="7DF5FE45" w:rsidR="007545CD" w:rsidRPr="000322FD" w:rsidRDefault="007545CD">
      <w:pPr>
        <w:rPr>
          <w:rFonts w:ascii="Comic Sans MS" w:hAnsi="Comic Sans MS"/>
          <w:b/>
          <w:sz w:val="18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61289FD1" wp14:editId="405E7375">
            <wp:simplePos x="0" y="0"/>
            <wp:positionH relativeFrom="margin">
              <wp:posOffset>1618593</wp:posOffset>
            </wp:positionH>
            <wp:positionV relativeFrom="paragraph">
              <wp:posOffset>84367</wp:posOffset>
            </wp:positionV>
            <wp:extent cx="3271520" cy="2573655"/>
            <wp:effectExtent l="0" t="0" r="5080" b="0"/>
            <wp:wrapTight wrapText="bothSides">
              <wp:wrapPolygon edited="0">
                <wp:start x="0" y="0"/>
                <wp:lineTo x="0" y="21424"/>
                <wp:lineTo x="21508" y="21424"/>
                <wp:lineTo x="21508" y="0"/>
                <wp:lineTo x="0" y="0"/>
              </wp:wrapPolygon>
            </wp:wrapTight>
            <wp:docPr id="4" name="Picture 4" descr="Resultant forces and Vector Diagrams (examples, solutions, videos, no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sultant forces and Vector Diagrams (examples, solutions, videos, notes)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45CD" w:rsidRPr="000322FD" w:rsidSect="006C492D">
      <w:headerReference w:type="default" r:id="rId34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11272" w14:textId="77777777" w:rsidR="00B92E87" w:rsidRDefault="00B92E87" w:rsidP="00201DFC">
      <w:pPr>
        <w:spacing w:after="0" w:line="240" w:lineRule="auto"/>
      </w:pPr>
      <w:r>
        <w:separator/>
      </w:r>
    </w:p>
  </w:endnote>
  <w:endnote w:type="continuationSeparator" w:id="0">
    <w:p w14:paraId="4EDC40EC" w14:textId="77777777" w:rsidR="00B92E87" w:rsidRDefault="00B92E87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842DD" w14:textId="77777777" w:rsidR="00B92E87" w:rsidRDefault="00B92E87" w:rsidP="00201DFC">
      <w:pPr>
        <w:spacing w:after="0" w:line="240" w:lineRule="auto"/>
      </w:pPr>
      <w:r>
        <w:separator/>
      </w:r>
    </w:p>
  </w:footnote>
  <w:footnote w:type="continuationSeparator" w:id="0">
    <w:p w14:paraId="2E013125" w14:textId="77777777" w:rsidR="00B92E87" w:rsidRDefault="00B92E87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8DAD4" w14:textId="77777777" w:rsidR="00B92E87" w:rsidRDefault="00B92E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A71AE8B" wp14:editId="4641B402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16189"/>
    <w:multiLevelType w:val="hybridMultilevel"/>
    <w:tmpl w:val="D87C8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33EB1"/>
    <w:multiLevelType w:val="hybridMultilevel"/>
    <w:tmpl w:val="8A8ED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4031E"/>
    <w:multiLevelType w:val="hybridMultilevel"/>
    <w:tmpl w:val="9892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97F9F"/>
    <w:multiLevelType w:val="hybridMultilevel"/>
    <w:tmpl w:val="AA4A8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52B99"/>
    <w:multiLevelType w:val="hybridMultilevel"/>
    <w:tmpl w:val="2634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B43C5"/>
    <w:multiLevelType w:val="hybridMultilevel"/>
    <w:tmpl w:val="CBB2FE4C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137EB"/>
    <w:multiLevelType w:val="hybridMultilevel"/>
    <w:tmpl w:val="E7E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842A79"/>
    <w:multiLevelType w:val="hybridMultilevel"/>
    <w:tmpl w:val="283A8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77456"/>
    <w:multiLevelType w:val="hybridMultilevel"/>
    <w:tmpl w:val="5BEE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C7D2D"/>
    <w:multiLevelType w:val="hybridMultilevel"/>
    <w:tmpl w:val="EF74B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759A0"/>
    <w:multiLevelType w:val="hybridMultilevel"/>
    <w:tmpl w:val="1A20B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A5DBA"/>
    <w:multiLevelType w:val="hybridMultilevel"/>
    <w:tmpl w:val="D610B5C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9239B0"/>
    <w:multiLevelType w:val="hybridMultilevel"/>
    <w:tmpl w:val="72D27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853B04"/>
    <w:multiLevelType w:val="hybridMultilevel"/>
    <w:tmpl w:val="B15C9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C6712E"/>
    <w:multiLevelType w:val="hybridMultilevel"/>
    <w:tmpl w:val="D042F5B6"/>
    <w:lvl w:ilvl="0" w:tplc="2C60E7A2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0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624804"/>
    <w:multiLevelType w:val="hybridMultilevel"/>
    <w:tmpl w:val="BAC00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EB4929"/>
    <w:multiLevelType w:val="hybridMultilevel"/>
    <w:tmpl w:val="2BF0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2021D"/>
    <w:multiLevelType w:val="hybridMultilevel"/>
    <w:tmpl w:val="D9D4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B2641"/>
    <w:multiLevelType w:val="hybridMultilevel"/>
    <w:tmpl w:val="7742B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81A87"/>
    <w:multiLevelType w:val="hybridMultilevel"/>
    <w:tmpl w:val="10F84F5C"/>
    <w:lvl w:ilvl="0" w:tplc="883E126C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6" w15:restartNumberingAfterBreak="0">
    <w:nsid w:val="4B0E1C97"/>
    <w:multiLevelType w:val="hybridMultilevel"/>
    <w:tmpl w:val="06D21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337E82"/>
    <w:multiLevelType w:val="hybridMultilevel"/>
    <w:tmpl w:val="282C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2750B0"/>
    <w:multiLevelType w:val="hybridMultilevel"/>
    <w:tmpl w:val="9134E3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8F2817"/>
    <w:multiLevelType w:val="hybridMultilevel"/>
    <w:tmpl w:val="89D40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CD6196"/>
    <w:multiLevelType w:val="hybridMultilevel"/>
    <w:tmpl w:val="47CCDA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B424E4"/>
    <w:multiLevelType w:val="hybridMultilevel"/>
    <w:tmpl w:val="F77A8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46EFE"/>
    <w:multiLevelType w:val="hybridMultilevel"/>
    <w:tmpl w:val="CDAAB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7"/>
  </w:num>
  <w:num w:numId="3">
    <w:abstractNumId w:val="3"/>
  </w:num>
  <w:num w:numId="4">
    <w:abstractNumId w:val="4"/>
  </w:num>
  <w:num w:numId="5">
    <w:abstractNumId w:val="38"/>
  </w:num>
  <w:num w:numId="6">
    <w:abstractNumId w:val="35"/>
  </w:num>
  <w:num w:numId="7">
    <w:abstractNumId w:val="12"/>
  </w:num>
  <w:num w:numId="8">
    <w:abstractNumId w:val="9"/>
  </w:num>
  <w:num w:numId="9">
    <w:abstractNumId w:val="16"/>
  </w:num>
  <w:num w:numId="10">
    <w:abstractNumId w:val="1"/>
  </w:num>
  <w:num w:numId="11">
    <w:abstractNumId w:val="20"/>
  </w:num>
  <w:num w:numId="12">
    <w:abstractNumId w:val="29"/>
  </w:num>
  <w:num w:numId="13">
    <w:abstractNumId w:val="34"/>
  </w:num>
  <w:num w:numId="14">
    <w:abstractNumId w:val="37"/>
  </w:num>
  <w:num w:numId="15">
    <w:abstractNumId w:val="14"/>
  </w:num>
  <w:num w:numId="16">
    <w:abstractNumId w:val="30"/>
  </w:num>
  <w:num w:numId="17">
    <w:abstractNumId w:val="22"/>
  </w:num>
  <w:num w:numId="18">
    <w:abstractNumId w:val="26"/>
  </w:num>
  <w:num w:numId="19">
    <w:abstractNumId w:val="28"/>
  </w:num>
  <w:num w:numId="20">
    <w:abstractNumId w:val="18"/>
  </w:num>
  <w:num w:numId="21">
    <w:abstractNumId w:val="5"/>
  </w:num>
  <w:num w:numId="22">
    <w:abstractNumId w:val="19"/>
  </w:num>
  <w:num w:numId="23">
    <w:abstractNumId w:val="31"/>
  </w:num>
  <w:num w:numId="24">
    <w:abstractNumId w:val="24"/>
  </w:num>
  <w:num w:numId="25">
    <w:abstractNumId w:val="23"/>
  </w:num>
  <w:num w:numId="26">
    <w:abstractNumId w:val="32"/>
  </w:num>
  <w:num w:numId="27">
    <w:abstractNumId w:val="13"/>
  </w:num>
  <w:num w:numId="28">
    <w:abstractNumId w:val="17"/>
  </w:num>
  <w:num w:numId="29">
    <w:abstractNumId w:val="39"/>
  </w:num>
  <w:num w:numId="30">
    <w:abstractNumId w:val="11"/>
  </w:num>
  <w:num w:numId="31">
    <w:abstractNumId w:val="0"/>
  </w:num>
  <w:num w:numId="32">
    <w:abstractNumId w:val="10"/>
  </w:num>
  <w:num w:numId="33">
    <w:abstractNumId w:val="25"/>
  </w:num>
  <w:num w:numId="34">
    <w:abstractNumId w:val="6"/>
  </w:num>
  <w:num w:numId="35">
    <w:abstractNumId w:val="15"/>
  </w:num>
  <w:num w:numId="36">
    <w:abstractNumId w:val="8"/>
  </w:num>
  <w:num w:numId="37">
    <w:abstractNumId w:val="2"/>
  </w:num>
  <w:num w:numId="38">
    <w:abstractNumId w:val="7"/>
  </w:num>
  <w:num w:numId="39">
    <w:abstractNumId w:val="2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322FD"/>
    <w:rsid w:val="00041502"/>
    <w:rsid w:val="0008792C"/>
    <w:rsid w:val="000A1A13"/>
    <w:rsid w:val="000F1948"/>
    <w:rsid w:val="000F5A1E"/>
    <w:rsid w:val="001006FA"/>
    <w:rsid w:val="00107787"/>
    <w:rsid w:val="001208C5"/>
    <w:rsid w:val="001A2EF3"/>
    <w:rsid w:val="00201DFC"/>
    <w:rsid w:val="00245A45"/>
    <w:rsid w:val="00273522"/>
    <w:rsid w:val="002B267E"/>
    <w:rsid w:val="002B4AB2"/>
    <w:rsid w:val="002D6682"/>
    <w:rsid w:val="002D7FC9"/>
    <w:rsid w:val="00302172"/>
    <w:rsid w:val="00346FA5"/>
    <w:rsid w:val="0035348A"/>
    <w:rsid w:val="00356E13"/>
    <w:rsid w:val="00376484"/>
    <w:rsid w:val="0038450A"/>
    <w:rsid w:val="003873D1"/>
    <w:rsid w:val="003C6C4E"/>
    <w:rsid w:val="003E053B"/>
    <w:rsid w:val="00421946"/>
    <w:rsid w:val="00426971"/>
    <w:rsid w:val="00462089"/>
    <w:rsid w:val="00472DE2"/>
    <w:rsid w:val="00485979"/>
    <w:rsid w:val="0049390A"/>
    <w:rsid w:val="004968FE"/>
    <w:rsid w:val="004C3D23"/>
    <w:rsid w:val="004C408E"/>
    <w:rsid w:val="004F1B78"/>
    <w:rsid w:val="004F6DC3"/>
    <w:rsid w:val="00544ABA"/>
    <w:rsid w:val="005514C1"/>
    <w:rsid w:val="005936D2"/>
    <w:rsid w:val="00596C20"/>
    <w:rsid w:val="0064104E"/>
    <w:rsid w:val="00673C5E"/>
    <w:rsid w:val="00695294"/>
    <w:rsid w:val="006A1B4C"/>
    <w:rsid w:val="006C2BF2"/>
    <w:rsid w:val="006C492D"/>
    <w:rsid w:val="006D7C37"/>
    <w:rsid w:val="0071200E"/>
    <w:rsid w:val="007365AD"/>
    <w:rsid w:val="007545CD"/>
    <w:rsid w:val="00760AC9"/>
    <w:rsid w:val="007C651E"/>
    <w:rsid w:val="007D4364"/>
    <w:rsid w:val="007D6062"/>
    <w:rsid w:val="007E1D71"/>
    <w:rsid w:val="007F0AD1"/>
    <w:rsid w:val="00837C96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C029B"/>
    <w:rsid w:val="009E4A23"/>
    <w:rsid w:val="00A13463"/>
    <w:rsid w:val="00A15507"/>
    <w:rsid w:val="00A3626E"/>
    <w:rsid w:val="00A471F9"/>
    <w:rsid w:val="00A87E62"/>
    <w:rsid w:val="00AC12E7"/>
    <w:rsid w:val="00B6348B"/>
    <w:rsid w:val="00B90880"/>
    <w:rsid w:val="00B92E87"/>
    <w:rsid w:val="00C176FB"/>
    <w:rsid w:val="00C22DFA"/>
    <w:rsid w:val="00C91A4F"/>
    <w:rsid w:val="00CA64B9"/>
    <w:rsid w:val="00CC123E"/>
    <w:rsid w:val="00CC25CE"/>
    <w:rsid w:val="00D24E36"/>
    <w:rsid w:val="00DD0529"/>
    <w:rsid w:val="00DE6764"/>
    <w:rsid w:val="00E1165E"/>
    <w:rsid w:val="00E14E1E"/>
    <w:rsid w:val="00E4425A"/>
    <w:rsid w:val="00E44FB5"/>
    <w:rsid w:val="00E6172B"/>
    <w:rsid w:val="00E77A1A"/>
    <w:rsid w:val="00EC2FEB"/>
    <w:rsid w:val="00ED54EF"/>
    <w:rsid w:val="00F96F9B"/>
    <w:rsid w:val="00FC1108"/>
    <w:rsid w:val="00FF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586EB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  <w:style w:type="paragraph" w:customStyle="1" w:styleId="Pa161">
    <w:name w:val="Pa16+1"/>
    <w:basedOn w:val="Normal"/>
    <w:next w:val="Normal"/>
    <w:uiPriority w:val="99"/>
    <w:rsid w:val="000322FD"/>
    <w:pPr>
      <w:autoSpaceDE w:val="0"/>
      <w:autoSpaceDN w:val="0"/>
      <w:adjustRightInd w:val="0"/>
      <w:spacing w:after="0" w:line="221" w:lineRule="atLeast"/>
    </w:pPr>
    <w:rPr>
      <w:rFonts w:ascii="Calibri" w:eastAsia="Times New Roman" w:hAnsi="Calibri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visely.co.uk/video/hHQ" TargetMode="External"/><Relationship Id="rId18" Type="http://schemas.openxmlformats.org/officeDocument/2006/relationships/hyperlink" Target="https://www.revisely.co.uk/video/1Qo" TargetMode="External"/><Relationship Id="rId26" Type="http://schemas.openxmlformats.org/officeDocument/2006/relationships/hyperlink" Target="https://www.revisely.co.uk/video/jD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visely.co.uk/video/g7L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revisely.co.uk/alevel/maths/edexcel/stats" TargetMode="External"/><Relationship Id="rId12" Type="http://schemas.openxmlformats.org/officeDocument/2006/relationships/hyperlink" Target="https://www.revisely.co.uk/video/iCG" TargetMode="External"/><Relationship Id="rId17" Type="http://schemas.openxmlformats.org/officeDocument/2006/relationships/hyperlink" Target="https://www.revisely.co.uk/video/Yse" TargetMode="External"/><Relationship Id="rId25" Type="http://schemas.openxmlformats.org/officeDocument/2006/relationships/hyperlink" Target="https://www.revisely.co.uk/video/aV6" TargetMode="External"/><Relationship Id="rId33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revisely.co.uk/video/UuT" TargetMode="External"/><Relationship Id="rId20" Type="http://schemas.openxmlformats.org/officeDocument/2006/relationships/hyperlink" Target="https://www.revisely.co.uk/video/MHP" TargetMode="External"/><Relationship Id="rId29" Type="http://schemas.openxmlformats.org/officeDocument/2006/relationships/hyperlink" Target="https://www.revisely.co.uk/video/UB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visely.co.uk/video/kCZ" TargetMode="External"/><Relationship Id="rId24" Type="http://schemas.openxmlformats.org/officeDocument/2006/relationships/hyperlink" Target="https://www.revisely.co.uk/video/MWf" TargetMode="External"/><Relationship Id="rId32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revisely.co.uk/video/KXA" TargetMode="External"/><Relationship Id="rId23" Type="http://schemas.openxmlformats.org/officeDocument/2006/relationships/hyperlink" Target="https://www.revisely.co.uk/video/MWf" TargetMode="External"/><Relationship Id="rId28" Type="http://schemas.openxmlformats.org/officeDocument/2006/relationships/hyperlink" Target="https://www.revisely.co.uk/video/jwB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revisely.co.uk/video/xM6" TargetMode="External"/><Relationship Id="rId19" Type="http://schemas.openxmlformats.org/officeDocument/2006/relationships/hyperlink" Target="https://www.revisely.co.uk/video/3br" TargetMode="External"/><Relationship Id="rId31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revisely.co.uk/video/dyj" TargetMode="External"/><Relationship Id="rId14" Type="http://schemas.openxmlformats.org/officeDocument/2006/relationships/hyperlink" Target="https://www.revisely.co.uk/video/pL5" TargetMode="External"/><Relationship Id="rId22" Type="http://schemas.openxmlformats.org/officeDocument/2006/relationships/hyperlink" Target="https://www.revisely.co.uk/video/jwB" TargetMode="External"/><Relationship Id="rId27" Type="http://schemas.openxmlformats.org/officeDocument/2006/relationships/hyperlink" Target="https://www.revisely.co.uk/video/iJw" TargetMode="External"/><Relationship Id="rId30" Type="http://schemas.openxmlformats.org/officeDocument/2006/relationships/hyperlink" Target="https://qualifications.pearson.com/content/dam/pdf/A%20Level/Mathematics/2017/specification-and-sample-assesment/Pearson%20Edexcel%20GCE%20AS%20and%20AL%20Mathematics%20data%20set%20-%20Issue%201%20(1).xls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revisely.co.uk/video/6c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 N Gorman (St Ambrose College)</cp:lastModifiedBy>
  <cp:revision>4</cp:revision>
  <cp:lastPrinted>2018-10-05T06:51:00Z</cp:lastPrinted>
  <dcterms:created xsi:type="dcterms:W3CDTF">2024-06-14T12:10:00Z</dcterms:created>
  <dcterms:modified xsi:type="dcterms:W3CDTF">2024-06-14T12:33:00Z</dcterms:modified>
</cp:coreProperties>
</file>