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"/>
        <w:gridCol w:w="1966"/>
        <w:gridCol w:w="5245"/>
        <w:gridCol w:w="3119"/>
        <w:gridCol w:w="2754"/>
      </w:tblGrid>
      <w:tr w:rsidR="00281085" w:rsidRPr="00B25107" w14:paraId="409F25CB" w14:textId="77777777" w:rsidTr="00BE45F3">
        <w:tc>
          <w:tcPr>
            <w:tcW w:w="864" w:type="dxa"/>
          </w:tcPr>
          <w:p w14:paraId="2D210D51" w14:textId="77777777" w:rsidR="00B25107" w:rsidRPr="00B25107" w:rsidRDefault="00B25107" w:rsidP="00B25107">
            <w:pPr>
              <w:rPr>
                <w:rFonts w:ascii="Calibri" w:hAnsi="Calibri"/>
              </w:rPr>
            </w:pPr>
          </w:p>
        </w:tc>
        <w:tc>
          <w:tcPr>
            <w:tcW w:w="1966" w:type="dxa"/>
          </w:tcPr>
          <w:p w14:paraId="68089ECF" w14:textId="77777777" w:rsidR="00B25107" w:rsidRPr="00B25107" w:rsidRDefault="00B25107" w:rsidP="00B25107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Module</w:t>
            </w:r>
          </w:p>
        </w:tc>
        <w:tc>
          <w:tcPr>
            <w:tcW w:w="5245" w:type="dxa"/>
          </w:tcPr>
          <w:p w14:paraId="2DC168DB" w14:textId="77777777" w:rsidR="00B25107" w:rsidRPr="00B25107" w:rsidRDefault="00B25107" w:rsidP="00B25107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Content and Key Skills</w:t>
            </w:r>
          </w:p>
        </w:tc>
        <w:tc>
          <w:tcPr>
            <w:tcW w:w="3119" w:type="dxa"/>
          </w:tcPr>
          <w:p w14:paraId="6FE0647C" w14:textId="77777777" w:rsidR="00B25107" w:rsidRPr="00B25107" w:rsidRDefault="00B25107" w:rsidP="00B25107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Key Terms</w:t>
            </w:r>
          </w:p>
        </w:tc>
        <w:tc>
          <w:tcPr>
            <w:tcW w:w="2754" w:type="dxa"/>
          </w:tcPr>
          <w:p w14:paraId="0E7BDB77" w14:textId="77777777" w:rsidR="00B25107" w:rsidRPr="00B25107" w:rsidRDefault="00B25107" w:rsidP="00B25107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Assessment</w:t>
            </w:r>
          </w:p>
        </w:tc>
      </w:tr>
      <w:tr w:rsidR="00281085" w:rsidRPr="00B25107" w14:paraId="4170FA29" w14:textId="77777777" w:rsidTr="00BE45F3">
        <w:tc>
          <w:tcPr>
            <w:tcW w:w="864" w:type="dxa"/>
          </w:tcPr>
          <w:p w14:paraId="3479B41D" w14:textId="7108D773" w:rsidR="00B25107" w:rsidRPr="00B25107" w:rsidRDefault="00B25107" w:rsidP="00B25107">
            <w:pPr>
              <w:rPr>
                <w:rFonts w:ascii="Calibri" w:hAnsi="Calibri"/>
              </w:rPr>
            </w:pPr>
            <w:r w:rsidRPr="00B25107">
              <w:rPr>
                <w:rFonts w:ascii="Calibri" w:hAnsi="Calibri"/>
              </w:rPr>
              <w:t>HT 1</w:t>
            </w:r>
          </w:p>
        </w:tc>
        <w:tc>
          <w:tcPr>
            <w:tcW w:w="1966" w:type="dxa"/>
          </w:tcPr>
          <w:p w14:paraId="3BFF8E6F" w14:textId="258B240D" w:rsidR="00B25107" w:rsidRPr="00B25107" w:rsidRDefault="005F6382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NEA</w:t>
            </w:r>
          </w:p>
        </w:tc>
        <w:tc>
          <w:tcPr>
            <w:tcW w:w="5245" w:type="dxa"/>
          </w:tcPr>
          <w:p w14:paraId="6697486F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Work independently to develop a focused research question related to language.</w:t>
            </w:r>
          </w:p>
          <w:p w14:paraId="54C2AF1A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Consolidate knowledge of the course through independent research and analysis.</w:t>
            </w:r>
          </w:p>
          <w:p w14:paraId="4BC45E0C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Conduct primary research, including surveys, interviews, or observations.</w:t>
            </w:r>
          </w:p>
          <w:p w14:paraId="4758D7E3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Undertake secondary research using existing literature, articles, and studies.</w:t>
            </w:r>
          </w:p>
          <w:p w14:paraId="365EFE06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Apply appropriate methodologies for data collection and analysis.</w:t>
            </w:r>
          </w:p>
          <w:p w14:paraId="75440EDB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Evaluate sources for reliability and relevance to the research question.</w:t>
            </w:r>
          </w:p>
          <w:p w14:paraId="4EFAF03A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Develop critical thinking and analytical skills in assessing language use.</w:t>
            </w:r>
          </w:p>
          <w:p w14:paraId="0BDEC6E7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Present findings in a coherent format, integrating both primary and secondary data.</w:t>
            </w:r>
          </w:p>
          <w:p w14:paraId="7C81399F" w14:textId="77777777" w:rsidR="000335E5" w:rsidRPr="000335E5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Reflect on the research process and the implications of the findings.</w:t>
            </w:r>
          </w:p>
          <w:p w14:paraId="2192303B" w14:textId="048C8153" w:rsidR="00B25107" w:rsidRPr="00B25107" w:rsidRDefault="000335E5" w:rsidP="000335E5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0335E5">
              <w:rPr>
                <w:rFonts w:ascii="Calibri" w:hAnsi="Calibri"/>
              </w:rPr>
              <w:t>Adhere to academic integrity and ethical considerations in research.</w:t>
            </w:r>
          </w:p>
        </w:tc>
        <w:tc>
          <w:tcPr>
            <w:tcW w:w="3119" w:type="dxa"/>
          </w:tcPr>
          <w:p w14:paraId="6609F733" w14:textId="3F58FFBB" w:rsidR="00B25107" w:rsidRPr="00B25107" w:rsidRDefault="00C7585E" w:rsidP="00B25107">
            <w:pPr>
              <w:rPr>
                <w:rFonts w:ascii="Calibri" w:hAnsi="Calibri"/>
                <w:b/>
                <w:bCs/>
              </w:rPr>
            </w:pPr>
            <w:r w:rsidRPr="00C7585E">
              <w:rPr>
                <w:rFonts w:ascii="Calibri" w:hAnsi="Calibri"/>
                <w:b/>
                <w:bCs/>
              </w:rPr>
              <w:t>N/A</w:t>
            </w:r>
          </w:p>
        </w:tc>
        <w:tc>
          <w:tcPr>
            <w:tcW w:w="2754" w:type="dxa"/>
          </w:tcPr>
          <w:p w14:paraId="275D4D73" w14:textId="6CDB8728" w:rsidR="00B25107" w:rsidRPr="00B25107" w:rsidRDefault="007155E2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NEA submission</w:t>
            </w:r>
          </w:p>
        </w:tc>
      </w:tr>
      <w:tr w:rsidR="00281085" w:rsidRPr="00B25107" w14:paraId="4B9C5D80" w14:textId="77777777" w:rsidTr="00BE45F3">
        <w:tc>
          <w:tcPr>
            <w:tcW w:w="864" w:type="dxa"/>
          </w:tcPr>
          <w:p w14:paraId="2639D861" w14:textId="219E8CBA" w:rsidR="00B25107" w:rsidRPr="00B25107" w:rsidRDefault="00B25107" w:rsidP="00B25107">
            <w:pPr>
              <w:rPr>
                <w:rFonts w:ascii="Calibri" w:hAnsi="Calibri"/>
              </w:rPr>
            </w:pPr>
            <w:r w:rsidRPr="00B25107">
              <w:rPr>
                <w:rFonts w:ascii="Calibri" w:hAnsi="Calibri"/>
              </w:rPr>
              <w:t xml:space="preserve">HT </w:t>
            </w:r>
            <w:r w:rsidR="005F6382">
              <w:rPr>
                <w:rFonts w:ascii="Calibri" w:hAnsi="Calibri"/>
              </w:rPr>
              <w:t>2</w:t>
            </w:r>
          </w:p>
        </w:tc>
        <w:tc>
          <w:tcPr>
            <w:tcW w:w="1966" w:type="dxa"/>
          </w:tcPr>
          <w:p w14:paraId="142EC0C8" w14:textId="3A513628" w:rsidR="00B25107" w:rsidRPr="00B25107" w:rsidRDefault="005F6382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Child Language Acquistion</w:t>
            </w:r>
          </w:p>
        </w:tc>
        <w:tc>
          <w:tcPr>
            <w:tcW w:w="5245" w:type="dxa"/>
          </w:tcPr>
          <w:p w14:paraId="706A352F" w14:textId="2D33D847" w:rsidR="006E20C0" w:rsidRPr="006E20C0" w:rsidRDefault="006E20C0" w:rsidP="006E20C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E20C0">
              <w:rPr>
                <w:rFonts w:ascii="Calibri" w:hAnsi="Calibri"/>
              </w:rPr>
              <w:t>Explore and evaluate key theories of language acquisition (Skinner, Chomsky, Bruner, Vygotsky).</w:t>
            </w:r>
          </w:p>
          <w:p w14:paraId="35874097" w14:textId="2053F3F6" w:rsidR="006E20C0" w:rsidRPr="006E20C0" w:rsidRDefault="006E20C0" w:rsidP="006E20C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E20C0">
              <w:rPr>
                <w:rFonts w:ascii="Calibri" w:hAnsi="Calibri"/>
              </w:rPr>
              <w:t>Identify and analyse the stages of child language acquisition (cooing, babbling, holophrastic, telegraphic speech).</w:t>
            </w:r>
          </w:p>
          <w:p w14:paraId="20C5A5B8" w14:textId="28DFDCE1" w:rsidR="006E20C0" w:rsidRPr="006E20C0" w:rsidRDefault="006E20C0" w:rsidP="006E20C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E20C0">
              <w:rPr>
                <w:rFonts w:ascii="Calibri" w:hAnsi="Calibri"/>
              </w:rPr>
              <w:t>Learn about phonemes and how children develop speech sounds.</w:t>
            </w:r>
          </w:p>
          <w:p w14:paraId="5973348C" w14:textId="3A909E31" w:rsidR="006E20C0" w:rsidRPr="006E20C0" w:rsidRDefault="006E20C0" w:rsidP="006E20C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E20C0">
              <w:rPr>
                <w:rFonts w:ascii="Calibri" w:hAnsi="Calibri"/>
              </w:rPr>
              <w:t>Examine vocabulary acquisition and concepts like overextension and underextension.</w:t>
            </w:r>
          </w:p>
          <w:p w14:paraId="33B3BB3F" w14:textId="715664F8" w:rsidR="006E20C0" w:rsidRPr="006E20C0" w:rsidRDefault="006E20C0" w:rsidP="006E20C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E20C0">
              <w:rPr>
                <w:rFonts w:ascii="Calibri" w:hAnsi="Calibri"/>
              </w:rPr>
              <w:t>Study the emergence of grammar and complex sentence structures.</w:t>
            </w:r>
          </w:p>
          <w:p w14:paraId="0F33C8B4" w14:textId="5620F973" w:rsidR="006E20C0" w:rsidRPr="006E20C0" w:rsidRDefault="006E20C0" w:rsidP="006E20C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E20C0">
              <w:rPr>
                <w:rFonts w:ascii="Calibri" w:hAnsi="Calibri"/>
              </w:rPr>
              <w:lastRenderedPageBreak/>
              <w:t>Discuss the role of environment and social interaction in language development.</w:t>
            </w:r>
          </w:p>
          <w:p w14:paraId="4E318A3D" w14:textId="76E52DAA" w:rsidR="00B25107" w:rsidRPr="00B25107" w:rsidRDefault="006E20C0" w:rsidP="006E20C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6E20C0">
              <w:rPr>
                <w:rFonts w:ascii="Calibri" w:hAnsi="Calibri"/>
              </w:rPr>
              <w:t>Analyse case studies and evaluate how theories inform educational practices.</w:t>
            </w:r>
          </w:p>
        </w:tc>
        <w:tc>
          <w:tcPr>
            <w:tcW w:w="3119" w:type="dxa"/>
          </w:tcPr>
          <w:p w14:paraId="5D7658F7" w14:textId="77777777" w:rsidR="00281085" w:rsidRP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lastRenderedPageBreak/>
              <w:t>Plosive</w:t>
            </w:r>
          </w:p>
          <w:p w14:paraId="435B4302" w14:textId="77777777" w:rsidR="00281085" w:rsidRP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Holophrastic stage</w:t>
            </w:r>
          </w:p>
          <w:p w14:paraId="1F267DF1" w14:textId="77777777" w:rsidR="00281085" w:rsidRP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Telegraphic speech</w:t>
            </w:r>
          </w:p>
          <w:p w14:paraId="22BA54B4" w14:textId="77777777" w:rsid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Nativism</w:t>
            </w:r>
          </w:p>
          <w:p w14:paraId="7E9A7AA7" w14:textId="0797EDD2" w:rsidR="00281085" w:rsidRPr="00281085" w:rsidRDefault="00281085" w:rsidP="0028108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Behaviourism</w:t>
            </w:r>
          </w:p>
          <w:p w14:paraId="6150422C" w14:textId="77777777" w:rsidR="00281085" w:rsidRP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Critical Period Hypothesis</w:t>
            </w:r>
          </w:p>
          <w:p w14:paraId="5F078872" w14:textId="77777777" w:rsidR="00281085" w:rsidRP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Scaffolding</w:t>
            </w:r>
          </w:p>
          <w:p w14:paraId="3F0A5DEC" w14:textId="77777777" w:rsidR="00281085" w:rsidRP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Social Interactionism</w:t>
            </w:r>
          </w:p>
          <w:p w14:paraId="2C57DC2E" w14:textId="77777777" w:rsidR="00281085" w:rsidRPr="00281085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Language Acquisition Device (LAD)</w:t>
            </w:r>
          </w:p>
          <w:p w14:paraId="7025524C" w14:textId="6CE8567C" w:rsidR="00B25107" w:rsidRDefault="00281085" w:rsidP="00281085">
            <w:pPr>
              <w:rPr>
                <w:rFonts w:ascii="Calibri" w:hAnsi="Calibri"/>
                <w:b/>
              </w:rPr>
            </w:pPr>
            <w:r w:rsidRPr="00281085">
              <w:rPr>
                <w:rFonts w:ascii="Calibri" w:hAnsi="Calibri"/>
                <w:b/>
              </w:rPr>
              <w:t>Child-Directed Speech</w:t>
            </w:r>
          </w:p>
          <w:p w14:paraId="01547304" w14:textId="77777777" w:rsidR="00915BAF" w:rsidRPr="00915BAF" w:rsidRDefault="00915BAF" w:rsidP="00915BAF">
            <w:pPr>
              <w:rPr>
                <w:rFonts w:ascii="Calibri" w:hAnsi="Calibri"/>
                <w:b/>
              </w:rPr>
            </w:pPr>
            <w:r w:rsidRPr="00915BAF">
              <w:rPr>
                <w:rFonts w:ascii="Calibri" w:hAnsi="Calibri"/>
                <w:b/>
              </w:rPr>
              <w:t>Phoneme</w:t>
            </w:r>
          </w:p>
          <w:p w14:paraId="1FCD1222" w14:textId="77777777" w:rsidR="00915BAF" w:rsidRDefault="00915BAF" w:rsidP="00915BAF">
            <w:pPr>
              <w:rPr>
                <w:rFonts w:ascii="Calibri" w:hAnsi="Calibri"/>
                <w:b/>
              </w:rPr>
            </w:pPr>
            <w:r w:rsidRPr="00915BAF">
              <w:rPr>
                <w:rFonts w:ascii="Calibri" w:hAnsi="Calibri"/>
                <w:b/>
              </w:rPr>
              <w:lastRenderedPageBreak/>
              <w:t>Morpheme</w:t>
            </w:r>
          </w:p>
          <w:p w14:paraId="24A19108" w14:textId="13AC91B8" w:rsidR="00256676" w:rsidRDefault="00256676" w:rsidP="00915BA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Deletion</w:t>
            </w:r>
          </w:p>
          <w:p w14:paraId="64D4AD7D" w14:textId="5BC2B62A" w:rsidR="00362765" w:rsidRDefault="00362765" w:rsidP="00915BA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Substitution</w:t>
            </w:r>
          </w:p>
          <w:p w14:paraId="3C3F8610" w14:textId="31A4DC4D" w:rsidR="00362765" w:rsidRPr="00915BAF" w:rsidRDefault="00362765" w:rsidP="00915BA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Reduplication </w:t>
            </w:r>
          </w:p>
          <w:p w14:paraId="638F8660" w14:textId="381A8615" w:rsidR="00915BAF" w:rsidRPr="00B25107" w:rsidRDefault="00915BAF" w:rsidP="00915BA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Zone of Proximal Development</w:t>
            </w:r>
          </w:p>
        </w:tc>
        <w:tc>
          <w:tcPr>
            <w:tcW w:w="2754" w:type="dxa"/>
          </w:tcPr>
          <w:p w14:paraId="3D03889A" w14:textId="12EE279C" w:rsidR="00B25107" w:rsidRPr="00B25107" w:rsidRDefault="00362765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Paper 2 Section A</w:t>
            </w:r>
          </w:p>
        </w:tc>
      </w:tr>
      <w:tr w:rsidR="005F6382" w:rsidRPr="00B25107" w14:paraId="273BCF76" w14:textId="77777777" w:rsidTr="00BE45F3">
        <w:tc>
          <w:tcPr>
            <w:tcW w:w="864" w:type="dxa"/>
          </w:tcPr>
          <w:p w14:paraId="0CBFA213" w14:textId="6D590339" w:rsidR="00B25107" w:rsidRPr="00B25107" w:rsidRDefault="00B25107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HT </w:t>
            </w:r>
            <w:r w:rsidR="005F6382">
              <w:rPr>
                <w:rFonts w:ascii="Calibri" w:hAnsi="Calibri"/>
              </w:rPr>
              <w:t xml:space="preserve">2 </w:t>
            </w:r>
          </w:p>
        </w:tc>
        <w:tc>
          <w:tcPr>
            <w:tcW w:w="1966" w:type="dxa"/>
          </w:tcPr>
          <w:p w14:paraId="2EB979C9" w14:textId="27F003B7" w:rsidR="00B26F04" w:rsidRPr="00B25107" w:rsidRDefault="00B26F04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Language in the Media</w:t>
            </w:r>
          </w:p>
        </w:tc>
        <w:tc>
          <w:tcPr>
            <w:tcW w:w="5245" w:type="dxa"/>
          </w:tcPr>
          <w:p w14:paraId="70271117" w14:textId="3F7BBA13" w:rsidR="00D808C3" w:rsidRPr="00D808C3" w:rsidRDefault="00D808C3" w:rsidP="00D808C3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D808C3">
              <w:rPr>
                <w:rFonts w:ascii="Calibri" w:hAnsi="Calibri"/>
              </w:rPr>
              <w:t>Explore the influence of media on language use and development.</w:t>
            </w:r>
          </w:p>
          <w:p w14:paraId="25C7985E" w14:textId="29B2049B" w:rsidR="00D808C3" w:rsidRPr="00D808C3" w:rsidRDefault="00D808C3" w:rsidP="00D808C3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D808C3">
              <w:rPr>
                <w:rFonts w:ascii="Calibri" w:hAnsi="Calibri"/>
              </w:rPr>
              <w:t>Analyse different media forms, including print, broadcast, and digital.</w:t>
            </w:r>
          </w:p>
          <w:p w14:paraId="5EB4B9FB" w14:textId="107EB8B2" w:rsidR="00D808C3" w:rsidRPr="00D808C3" w:rsidRDefault="00D808C3" w:rsidP="00D808C3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D808C3">
              <w:rPr>
                <w:rFonts w:ascii="Calibri" w:hAnsi="Calibri"/>
              </w:rPr>
              <w:t>Investigate the role of ideology and representation in media language.</w:t>
            </w:r>
          </w:p>
          <w:p w14:paraId="564FAFEB" w14:textId="1515853B" w:rsidR="00D808C3" w:rsidRPr="00D808C3" w:rsidRDefault="00D808C3" w:rsidP="00D808C3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D808C3">
              <w:rPr>
                <w:rFonts w:ascii="Calibri" w:hAnsi="Calibri"/>
              </w:rPr>
              <w:t>Study persuasive techniques used in advertising and marketing.</w:t>
            </w:r>
          </w:p>
          <w:p w14:paraId="1201E8CA" w14:textId="75B54FA1" w:rsidR="00D808C3" w:rsidRPr="00D808C3" w:rsidRDefault="00D808C3" w:rsidP="00D808C3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D808C3">
              <w:rPr>
                <w:rFonts w:ascii="Calibri" w:hAnsi="Calibri"/>
              </w:rPr>
              <w:t>Analyse case studies of specific media texts and their linguistic features.</w:t>
            </w:r>
          </w:p>
          <w:p w14:paraId="1C81E76B" w14:textId="16B77C9F" w:rsidR="00B25107" w:rsidRPr="00B25107" w:rsidRDefault="00D808C3" w:rsidP="00D808C3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D808C3">
              <w:rPr>
                <w:rFonts w:ascii="Calibri" w:hAnsi="Calibri"/>
              </w:rPr>
              <w:t>Discuss ethical considerations in media language and representation.</w:t>
            </w:r>
          </w:p>
        </w:tc>
        <w:tc>
          <w:tcPr>
            <w:tcW w:w="3119" w:type="dxa"/>
          </w:tcPr>
          <w:p w14:paraId="573D3C87" w14:textId="77777777" w:rsidR="00362765" w:rsidRDefault="00362765" w:rsidP="00B2510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Semiotic system</w:t>
            </w:r>
          </w:p>
          <w:p w14:paraId="6039350F" w14:textId="302C5729" w:rsidR="00D808C3" w:rsidRDefault="00D808C3" w:rsidP="00B2510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Representation</w:t>
            </w:r>
          </w:p>
          <w:p w14:paraId="650A702C" w14:textId="77777777" w:rsidR="00D808C3" w:rsidRDefault="002C47EC" w:rsidP="00B2510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Left- and right-wing political spectrum</w:t>
            </w:r>
          </w:p>
          <w:p w14:paraId="738479C9" w14:textId="77777777" w:rsidR="003217FF" w:rsidRPr="003217FF" w:rsidRDefault="003217FF" w:rsidP="003217FF">
            <w:pPr>
              <w:rPr>
                <w:rFonts w:ascii="Calibri" w:hAnsi="Calibri"/>
                <w:b/>
              </w:rPr>
            </w:pPr>
            <w:r w:rsidRPr="003217FF">
              <w:rPr>
                <w:rFonts w:ascii="Calibri" w:hAnsi="Calibri"/>
                <w:b/>
              </w:rPr>
              <w:t>Register</w:t>
            </w:r>
          </w:p>
          <w:p w14:paraId="3C410FA7" w14:textId="77777777" w:rsidR="003217FF" w:rsidRPr="003217FF" w:rsidRDefault="003217FF" w:rsidP="003217FF">
            <w:pPr>
              <w:rPr>
                <w:rFonts w:ascii="Calibri" w:hAnsi="Calibri"/>
                <w:b/>
              </w:rPr>
            </w:pPr>
            <w:r w:rsidRPr="003217FF">
              <w:rPr>
                <w:rFonts w:ascii="Calibri" w:hAnsi="Calibri"/>
                <w:b/>
              </w:rPr>
              <w:t>Ideology</w:t>
            </w:r>
          </w:p>
          <w:p w14:paraId="2702486B" w14:textId="77777777" w:rsidR="003217FF" w:rsidRPr="003217FF" w:rsidRDefault="003217FF" w:rsidP="003217FF">
            <w:pPr>
              <w:rPr>
                <w:rFonts w:ascii="Calibri" w:hAnsi="Calibri"/>
                <w:b/>
              </w:rPr>
            </w:pPr>
            <w:r w:rsidRPr="003217FF">
              <w:rPr>
                <w:rFonts w:ascii="Calibri" w:hAnsi="Calibri"/>
                <w:b/>
              </w:rPr>
              <w:t>Discourse</w:t>
            </w:r>
          </w:p>
          <w:p w14:paraId="1DA1070B" w14:textId="77777777" w:rsidR="003217FF" w:rsidRPr="003217FF" w:rsidRDefault="003217FF" w:rsidP="003217FF">
            <w:pPr>
              <w:rPr>
                <w:rFonts w:ascii="Calibri" w:hAnsi="Calibri"/>
                <w:b/>
              </w:rPr>
            </w:pPr>
            <w:r w:rsidRPr="003217FF">
              <w:rPr>
                <w:rFonts w:ascii="Calibri" w:hAnsi="Calibri"/>
                <w:b/>
              </w:rPr>
              <w:t>Persuasion</w:t>
            </w:r>
          </w:p>
          <w:p w14:paraId="4597E020" w14:textId="77777777" w:rsidR="003217FF" w:rsidRPr="003217FF" w:rsidRDefault="003217FF" w:rsidP="003217FF">
            <w:pPr>
              <w:rPr>
                <w:rFonts w:ascii="Calibri" w:hAnsi="Calibri"/>
                <w:b/>
              </w:rPr>
            </w:pPr>
            <w:r w:rsidRPr="003217FF">
              <w:rPr>
                <w:rFonts w:ascii="Calibri" w:hAnsi="Calibri"/>
                <w:b/>
              </w:rPr>
              <w:t>Intertextuality</w:t>
            </w:r>
          </w:p>
          <w:p w14:paraId="3E97ADB7" w14:textId="6E7E0F21" w:rsidR="003217FF" w:rsidRPr="00B25107" w:rsidRDefault="003217FF" w:rsidP="003217FF">
            <w:pPr>
              <w:rPr>
                <w:rFonts w:ascii="Calibri" w:hAnsi="Calibri"/>
                <w:b/>
              </w:rPr>
            </w:pPr>
            <w:r w:rsidRPr="003217FF">
              <w:rPr>
                <w:rFonts w:ascii="Calibri" w:hAnsi="Calibri"/>
                <w:b/>
              </w:rPr>
              <w:t>Genre</w:t>
            </w:r>
          </w:p>
        </w:tc>
        <w:tc>
          <w:tcPr>
            <w:tcW w:w="2754" w:type="dxa"/>
          </w:tcPr>
          <w:p w14:paraId="5BF02803" w14:textId="75432436" w:rsidR="00B25107" w:rsidRPr="00B25107" w:rsidRDefault="00362765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Paper 2 Section B </w:t>
            </w:r>
          </w:p>
        </w:tc>
      </w:tr>
      <w:tr w:rsidR="00281085" w:rsidRPr="00B25107" w14:paraId="11666922" w14:textId="77777777" w:rsidTr="00BE45F3">
        <w:tc>
          <w:tcPr>
            <w:tcW w:w="864" w:type="dxa"/>
          </w:tcPr>
          <w:p w14:paraId="05676515" w14:textId="41DBC9A6" w:rsidR="00B25107" w:rsidRDefault="00B25107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HT </w:t>
            </w:r>
            <w:r w:rsidR="00D808C3">
              <w:rPr>
                <w:rFonts w:ascii="Calibri" w:hAnsi="Calibri"/>
              </w:rPr>
              <w:t>3 and 4</w:t>
            </w:r>
          </w:p>
        </w:tc>
        <w:tc>
          <w:tcPr>
            <w:tcW w:w="1966" w:type="dxa"/>
          </w:tcPr>
          <w:p w14:paraId="33DE1CED" w14:textId="77777777" w:rsidR="00B25107" w:rsidRDefault="009A4A49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Language Change</w:t>
            </w:r>
          </w:p>
          <w:p w14:paraId="4241869E" w14:textId="77777777" w:rsidR="003219B0" w:rsidRDefault="003219B0" w:rsidP="00B25107">
            <w:pPr>
              <w:rPr>
                <w:rFonts w:ascii="Calibri" w:hAnsi="Calibri"/>
              </w:rPr>
            </w:pPr>
          </w:p>
          <w:p w14:paraId="42A2B862" w14:textId="77777777" w:rsidR="003219B0" w:rsidRDefault="003219B0" w:rsidP="00B25107">
            <w:pPr>
              <w:rPr>
                <w:rFonts w:ascii="Calibri" w:hAnsi="Calibri"/>
              </w:rPr>
            </w:pPr>
          </w:p>
          <w:p w14:paraId="47A72B5C" w14:textId="77777777" w:rsidR="003219B0" w:rsidRDefault="003219B0" w:rsidP="00B25107">
            <w:pPr>
              <w:rPr>
                <w:rFonts w:ascii="Calibri" w:hAnsi="Calibri"/>
              </w:rPr>
            </w:pPr>
          </w:p>
          <w:p w14:paraId="286EE79A" w14:textId="77777777" w:rsidR="003219B0" w:rsidRDefault="003219B0" w:rsidP="00B25107">
            <w:pPr>
              <w:rPr>
                <w:rFonts w:ascii="Calibri" w:hAnsi="Calibri"/>
              </w:rPr>
            </w:pPr>
          </w:p>
          <w:p w14:paraId="6A9D7F03" w14:textId="601CE48F" w:rsidR="003219B0" w:rsidRPr="00B25107" w:rsidRDefault="003219B0" w:rsidP="00B25107">
            <w:pPr>
              <w:rPr>
                <w:rFonts w:ascii="Calibri" w:hAnsi="Calibri"/>
              </w:rPr>
            </w:pPr>
          </w:p>
        </w:tc>
        <w:tc>
          <w:tcPr>
            <w:tcW w:w="5245" w:type="dxa"/>
          </w:tcPr>
          <w:p w14:paraId="06DEBD3B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Analyse how English has evolved from Old English to Present Day English.</w:t>
            </w:r>
          </w:p>
          <w:p w14:paraId="2A0E3CE7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Study key theories of language change, including prescriptivism and descriptivism.</w:t>
            </w:r>
          </w:p>
          <w:p w14:paraId="7F4333CB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Explore the impact of technology, social change, and globalisation on language development.</w:t>
            </w:r>
          </w:p>
          <w:p w14:paraId="5026F6B2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Investigate how external factors such as invasions, colonisation, and trade have influenced language.</w:t>
            </w:r>
          </w:p>
          <w:p w14:paraId="01D2DF90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Examine the role of individuals and institutions in standardising or resisting language change.</w:t>
            </w:r>
          </w:p>
          <w:p w14:paraId="11D74313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Evaluate language change through examples of lexis, grammar, phonology, and semantics.</w:t>
            </w:r>
          </w:p>
          <w:p w14:paraId="0A34E662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lastRenderedPageBreak/>
              <w:t>Analyse contemporary language changes, including slang, internet language, and global English varieties.</w:t>
            </w:r>
          </w:p>
          <w:p w14:paraId="2A76E3BE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Develop skills in critical reading and interpretation of historical and modern texts.</w:t>
            </w:r>
          </w:p>
          <w:p w14:paraId="2E0BB4F5" w14:textId="77777777" w:rsidR="008E6518" w:rsidRPr="008E6518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Apply linguistic frameworks to understand the processes of change.</w:t>
            </w:r>
          </w:p>
          <w:p w14:paraId="371E929F" w14:textId="1229F90B" w:rsidR="00B25107" w:rsidRPr="00B25107" w:rsidRDefault="008E6518" w:rsidP="008E6518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</w:rPr>
            </w:pPr>
            <w:r w:rsidRPr="008E6518">
              <w:rPr>
                <w:rFonts w:ascii="Calibri" w:hAnsi="Calibri"/>
              </w:rPr>
              <w:t>Engage with case studies and data sets to conduct your own analysis of language change.</w:t>
            </w:r>
          </w:p>
        </w:tc>
        <w:tc>
          <w:tcPr>
            <w:tcW w:w="3119" w:type="dxa"/>
          </w:tcPr>
          <w:p w14:paraId="5A2DB295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lastRenderedPageBreak/>
              <w:t>Prescriptivism</w:t>
            </w:r>
          </w:p>
          <w:p w14:paraId="2628E502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Descriptivism</w:t>
            </w:r>
          </w:p>
          <w:p w14:paraId="09E64044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Standardisation</w:t>
            </w:r>
          </w:p>
          <w:p w14:paraId="613C2F91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Globalisation</w:t>
            </w:r>
          </w:p>
          <w:p w14:paraId="5CF9B6B9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Lexical change</w:t>
            </w:r>
          </w:p>
          <w:p w14:paraId="72E3CA5E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Semantic shift</w:t>
            </w:r>
          </w:p>
          <w:p w14:paraId="27D77F52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Grammatical change</w:t>
            </w:r>
          </w:p>
          <w:p w14:paraId="113C3A58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Neologism</w:t>
            </w:r>
          </w:p>
          <w:p w14:paraId="4E96F55E" w14:textId="77777777" w:rsidR="00C12A1F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Phonological change</w:t>
            </w:r>
          </w:p>
          <w:p w14:paraId="2AEBB342" w14:textId="10500838" w:rsidR="00B25107" w:rsidRPr="00C12A1F" w:rsidRDefault="00C12A1F" w:rsidP="00C12A1F">
            <w:pPr>
              <w:rPr>
                <w:rFonts w:ascii="Calibri" w:hAnsi="Calibri"/>
                <w:b/>
                <w:sz w:val="24"/>
                <w:szCs w:val="24"/>
              </w:rPr>
            </w:pPr>
            <w:r w:rsidRPr="00C12A1F">
              <w:rPr>
                <w:rFonts w:ascii="Calibri" w:hAnsi="Calibri"/>
                <w:b/>
                <w:sz w:val="24"/>
                <w:szCs w:val="24"/>
              </w:rPr>
              <w:t>Etymology</w:t>
            </w:r>
          </w:p>
        </w:tc>
        <w:tc>
          <w:tcPr>
            <w:tcW w:w="2754" w:type="dxa"/>
          </w:tcPr>
          <w:p w14:paraId="2F48A81F" w14:textId="3A8B1E8B" w:rsidR="00B25107" w:rsidRPr="00B25107" w:rsidRDefault="00C7585E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Paper 2 Section C</w:t>
            </w:r>
          </w:p>
        </w:tc>
      </w:tr>
      <w:tr w:rsidR="003219B0" w:rsidRPr="00B25107" w14:paraId="75800DDE" w14:textId="77777777" w:rsidTr="00BE45F3">
        <w:tc>
          <w:tcPr>
            <w:tcW w:w="864" w:type="dxa"/>
          </w:tcPr>
          <w:p w14:paraId="0F759E7A" w14:textId="6622F13C" w:rsidR="003219B0" w:rsidRDefault="003219B0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HT 5</w:t>
            </w:r>
          </w:p>
        </w:tc>
        <w:tc>
          <w:tcPr>
            <w:tcW w:w="1966" w:type="dxa"/>
          </w:tcPr>
          <w:p w14:paraId="2E4D6804" w14:textId="58E37A62" w:rsidR="003219B0" w:rsidRDefault="003219B0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Exam revision</w:t>
            </w:r>
          </w:p>
        </w:tc>
        <w:tc>
          <w:tcPr>
            <w:tcW w:w="5245" w:type="dxa"/>
          </w:tcPr>
          <w:p w14:paraId="5C3BB028" w14:textId="77777777" w:rsidR="003219B0" w:rsidRDefault="003219B0" w:rsidP="002A1A69">
            <w:pPr>
              <w:contextualSpacing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Consolidation of Paper 1</w:t>
            </w:r>
            <w:r w:rsidR="00806C56">
              <w:rPr>
                <w:rFonts w:ascii="Calibri" w:hAnsi="Calibri"/>
              </w:rPr>
              <w:t xml:space="preserve"> and Paper 2</w:t>
            </w:r>
            <w:r>
              <w:rPr>
                <w:rFonts w:ascii="Calibri" w:hAnsi="Calibri"/>
              </w:rPr>
              <w:t xml:space="preserve"> knowledge and content</w:t>
            </w:r>
            <w:r w:rsidR="00806C56">
              <w:rPr>
                <w:rFonts w:ascii="Calibri" w:hAnsi="Calibri"/>
              </w:rPr>
              <w:t>:</w:t>
            </w:r>
          </w:p>
          <w:p w14:paraId="2FCBD4F8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Refine exam technique through practice and feedback.</w:t>
            </w:r>
          </w:p>
          <w:p w14:paraId="39B605E9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Develop time management skills to complete exams within the allocated time.</w:t>
            </w:r>
          </w:p>
          <w:p w14:paraId="170D90FE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Enhance understanding of assessment objectives and criteria.</w:t>
            </w:r>
          </w:p>
          <w:p w14:paraId="7E800F7A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Practice past paper questions to familiarise with exam format.</w:t>
            </w:r>
          </w:p>
          <w:p w14:paraId="11DEA5CC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Build effective revision strategies, including summarisation and mind mapping.</w:t>
            </w:r>
          </w:p>
          <w:p w14:paraId="258B3AEF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Strengthen critical thinking and analytical skills in responding to questions.</w:t>
            </w:r>
          </w:p>
          <w:p w14:paraId="6960A2A9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Improve essay writing skills, focusing on structure and clarity.</w:t>
            </w:r>
          </w:p>
          <w:p w14:paraId="3B4D244E" w14:textId="77777777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Develop confidence in verbal communication for speaking assessments.</w:t>
            </w:r>
          </w:p>
          <w:p w14:paraId="6A9C360B" w14:textId="7823048F" w:rsidR="002A1A69" w:rsidRPr="002A1A69" w:rsidRDefault="002A1A69" w:rsidP="002A1A6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</w:rPr>
            </w:pPr>
            <w:r w:rsidRPr="002A1A69">
              <w:rPr>
                <w:rFonts w:ascii="Calibri" w:hAnsi="Calibri"/>
              </w:rPr>
              <w:t>Engage in peer assessment to provide and receive constructive feedback.</w:t>
            </w:r>
          </w:p>
        </w:tc>
        <w:tc>
          <w:tcPr>
            <w:tcW w:w="3119" w:type="dxa"/>
          </w:tcPr>
          <w:p w14:paraId="05D246FA" w14:textId="4B10456E" w:rsidR="003219B0" w:rsidRPr="00B25107" w:rsidRDefault="00C7585E" w:rsidP="00B2510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N/A</w:t>
            </w:r>
          </w:p>
        </w:tc>
        <w:tc>
          <w:tcPr>
            <w:tcW w:w="2754" w:type="dxa"/>
          </w:tcPr>
          <w:p w14:paraId="6EF98569" w14:textId="6B0F037F" w:rsidR="003219B0" w:rsidRPr="00B25107" w:rsidRDefault="00C81BDE" w:rsidP="00B2510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Paper 1 and 2 exam questions</w:t>
            </w:r>
          </w:p>
        </w:tc>
      </w:tr>
    </w:tbl>
    <w:p w14:paraId="04A36150" w14:textId="77777777" w:rsidR="00B25107" w:rsidRDefault="00B25107"/>
    <w:sectPr w:rsidR="00B25107" w:rsidSect="00B2510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EB355" w14:textId="77777777" w:rsidR="00B25107" w:rsidRDefault="00B25107" w:rsidP="00B25107">
      <w:pPr>
        <w:spacing w:after="0" w:line="240" w:lineRule="auto"/>
      </w:pPr>
      <w:r>
        <w:separator/>
      </w:r>
    </w:p>
  </w:endnote>
  <w:endnote w:type="continuationSeparator" w:id="0">
    <w:p w14:paraId="29879693" w14:textId="77777777" w:rsidR="00B25107" w:rsidRDefault="00B25107" w:rsidP="00B25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8E6975" w14:textId="77777777" w:rsidR="00B25107" w:rsidRDefault="00B25107" w:rsidP="00B25107">
      <w:pPr>
        <w:spacing w:after="0" w:line="240" w:lineRule="auto"/>
      </w:pPr>
      <w:r>
        <w:separator/>
      </w:r>
    </w:p>
  </w:footnote>
  <w:footnote w:type="continuationSeparator" w:id="0">
    <w:p w14:paraId="21985AC1" w14:textId="77777777" w:rsidR="00B25107" w:rsidRDefault="00B25107" w:rsidP="00B25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2557D" w14:textId="03D92EED" w:rsidR="00B25107" w:rsidRDefault="00B25107">
    <w:pPr>
      <w:pStyle w:val="Header"/>
    </w:pPr>
    <w:r>
      <w:t>Year 1</w:t>
    </w:r>
    <w:r w:rsidR="005F6382">
      <w:t>3</w:t>
    </w:r>
    <w:r>
      <w:t xml:space="preserve"> English Language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30D14"/>
    <w:multiLevelType w:val="hybridMultilevel"/>
    <w:tmpl w:val="FFFFFFFF"/>
    <w:lvl w:ilvl="0" w:tplc="6F06D9E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22431"/>
    <w:multiLevelType w:val="hybridMultilevel"/>
    <w:tmpl w:val="3708B4DC"/>
    <w:lvl w:ilvl="0" w:tplc="6F06D9E4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74923398">
    <w:abstractNumId w:val="0"/>
  </w:num>
  <w:num w:numId="2" w16cid:durableId="1092509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07"/>
    <w:rsid w:val="000335E5"/>
    <w:rsid w:val="00185D81"/>
    <w:rsid w:val="00256676"/>
    <w:rsid w:val="00281085"/>
    <w:rsid w:val="002A1A69"/>
    <w:rsid w:val="002C47EC"/>
    <w:rsid w:val="003217FF"/>
    <w:rsid w:val="003219B0"/>
    <w:rsid w:val="00362765"/>
    <w:rsid w:val="005F6382"/>
    <w:rsid w:val="006E20C0"/>
    <w:rsid w:val="007155E2"/>
    <w:rsid w:val="00806C56"/>
    <w:rsid w:val="008E6518"/>
    <w:rsid w:val="00915BAF"/>
    <w:rsid w:val="009A4A49"/>
    <w:rsid w:val="00A31012"/>
    <w:rsid w:val="00B25107"/>
    <w:rsid w:val="00B26F04"/>
    <w:rsid w:val="00BE45F3"/>
    <w:rsid w:val="00C12A1F"/>
    <w:rsid w:val="00C7585E"/>
    <w:rsid w:val="00C81BDE"/>
    <w:rsid w:val="00D808C3"/>
    <w:rsid w:val="00DB6ACF"/>
    <w:rsid w:val="00F96311"/>
    <w:rsid w:val="00FB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5B154"/>
  <w15:chartTrackingRefBased/>
  <w15:docId w15:val="{1CBD60FB-5478-4429-98EC-CE08DDAF9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1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1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1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1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1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1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1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1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1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1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1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1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1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1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1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1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107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B25107"/>
    <w:pPr>
      <w:spacing w:after="0" w:line="240" w:lineRule="auto"/>
    </w:pPr>
    <w:rPr>
      <w:rFonts w:eastAsia="Times New Roman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251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51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107"/>
  </w:style>
  <w:style w:type="paragraph" w:styleId="Footer">
    <w:name w:val="footer"/>
    <w:basedOn w:val="Normal"/>
    <w:link w:val="FooterChar"/>
    <w:uiPriority w:val="99"/>
    <w:unhideWhenUsed/>
    <w:rsid w:val="00B251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83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b69a6e-f3b3-4e46-9078-cfe226dd5f4f" xsi:nil="true"/>
    <lcf76f155ced4ddcb4097134ff3c332f xmlns="3762d81a-201c-4c48-8238-be7e6fef0a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BD01BF-896E-4201-80D9-2A886CB7B95E}"/>
</file>

<file path=customXml/itemProps2.xml><?xml version="1.0" encoding="utf-8"?>
<ds:datastoreItem xmlns:ds="http://schemas.openxmlformats.org/officeDocument/2006/customXml" ds:itemID="{D177D98D-A1F9-4061-8AF8-59778E503D5E}"/>
</file>

<file path=customXml/itemProps3.xml><?xml version="1.0" encoding="utf-8"?>
<ds:datastoreItem xmlns:ds="http://schemas.openxmlformats.org/officeDocument/2006/customXml" ds:itemID="{69B4FAB1-EADC-430C-A507-2F0D87CFD0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616</Words>
  <Characters>3513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rushton</dc:creator>
  <cp:keywords/>
  <dc:description/>
  <cp:lastModifiedBy>matt rushton</cp:lastModifiedBy>
  <cp:revision>11</cp:revision>
  <dcterms:created xsi:type="dcterms:W3CDTF">2024-09-30T19:38:00Z</dcterms:created>
  <dcterms:modified xsi:type="dcterms:W3CDTF">2024-10-02T13:19:00Z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