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18374D" w:rsidRDefault="0018374D">
      <w:pPr>
        <w:rPr>
          <w:sz w:val="12"/>
          <w:szCs w:val="12"/>
        </w:rPr>
      </w:pPr>
    </w:p>
    <w:tbl>
      <w:tblPr>
        <w:tblStyle w:val="a"/>
        <w:tblW w:w="152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15"/>
        <w:gridCol w:w="5055"/>
        <w:gridCol w:w="5104"/>
      </w:tblGrid>
      <w:tr w:rsidR="0018374D">
        <w:trPr>
          <w:trHeight w:val="420"/>
        </w:trPr>
        <w:tc>
          <w:tcPr>
            <w:tcW w:w="5115" w:type="dxa"/>
            <w:vMerge w:val="restart"/>
            <w:shd w:val="clear" w:color="auto" w:fill="auto"/>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b/>
              </w:rPr>
            </w:pPr>
            <w:r>
              <w:rPr>
                <w:b/>
              </w:rPr>
              <w:t>Revision topics &amp; terminology</w:t>
            </w:r>
          </w:p>
          <w:p w:rsidR="0018374D" w:rsidRDefault="005E5F5D">
            <w:pPr>
              <w:widowControl w:val="0"/>
              <w:pBdr>
                <w:top w:val="nil"/>
                <w:left w:val="nil"/>
                <w:bottom w:val="nil"/>
                <w:right w:val="nil"/>
                <w:between w:val="nil"/>
              </w:pBdr>
              <w:spacing w:line="240" w:lineRule="auto"/>
              <w:rPr>
                <w:i/>
              </w:rPr>
            </w:pPr>
            <w:r>
              <w:rPr>
                <w:i/>
              </w:rPr>
              <w:t>You should learn and revise the following...</w:t>
            </w:r>
          </w:p>
          <w:p w:rsidR="0018374D" w:rsidRDefault="0018374D">
            <w:pPr>
              <w:widowControl w:val="0"/>
              <w:pBdr>
                <w:top w:val="nil"/>
                <w:left w:val="nil"/>
                <w:bottom w:val="nil"/>
                <w:right w:val="nil"/>
                <w:between w:val="nil"/>
              </w:pBdr>
              <w:spacing w:line="240" w:lineRule="auto"/>
              <w:rPr>
                <w:sz w:val="18"/>
                <w:szCs w:val="18"/>
              </w:rPr>
            </w:pPr>
          </w:p>
          <w:p w:rsidR="0018374D" w:rsidRDefault="005E5F5D">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The 7 ages of English time periods and examples of English still in use</w:t>
            </w:r>
          </w:p>
          <w:p w:rsidR="0018374D" w:rsidRDefault="005E5F5D">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Prescriptivist and descriptivist approaches to language change in these areas: lexicon, phonology, grammar, graphology and discourse</w:t>
            </w:r>
          </w:p>
          <w:p w:rsidR="0018374D" w:rsidRDefault="005E5F5D">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The process of standardisation: Einar Haugen’s 4 step model (selection, codification, elaboration, implementation)</w:t>
            </w:r>
          </w:p>
          <w:p w:rsidR="0018374D" w:rsidRDefault="005E5F5D">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Other th</w:t>
            </w:r>
            <w:r>
              <w:rPr>
                <w:sz w:val="18"/>
                <w:szCs w:val="18"/>
              </w:rPr>
              <w:t>eories on the process: Milroy and Milroy, 1999 (‘an idea rather than reality’), Trudgill, Crystal and Fairclough (‘an assertion of social power’), Cheshire and Milroy, 1993 (non-standard forms becoming norms)</w:t>
            </w:r>
          </w:p>
          <w:p w:rsidR="0018374D" w:rsidRDefault="005E5F5D">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The influence of science and the empirical appr</w:t>
            </w:r>
            <w:r>
              <w:rPr>
                <w:sz w:val="18"/>
                <w:szCs w:val="18"/>
              </w:rPr>
              <w:t>oach: (nominalisation and concise approach)</w:t>
            </w:r>
          </w:p>
          <w:p w:rsidR="0018374D" w:rsidRDefault="005E5F5D">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The influence of the printing press, Samuel Johnson’s dictionary and grammar books to codify English</w:t>
            </w:r>
          </w:p>
          <w:p w:rsidR="0018374D" w:rsidRDefault="005E5F5D">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Semantic change (amelioration, pejoration, weakening, narrowing, broadening</w:t>
            </w:r>
          </w:p>
          <w:p w:rsidR="0018374D" w:rsidRDefault="005E5F5D">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The influence of technology: Herrin</w:t>
            </w:r>
            <w:r>
              <w:rPr>
                <w:sz w:val="18"/>
                <w:szCs w:val="18"/>
              </w:rPr>
              <w:t>g, 2007, language shaped by ‘afford and constraint’</w:t>
            </w:r>
          </w:p>
          <w:p w:rsidR="0018374D" w:rsidRDefault="005E5F5D">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The changes in orthography: Caxton’s C15th printing press, words with silent letters, ending of ‘e’, long ‘s’, influence of accents, foreign loan words.</w:t>
            </w:r>
          </w:p>
          <w:p w:rsidR="0018374D" w:rsidRDefault="005E5F5D">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Changes in capitalisation and punctuation: focus on</w:t>
            </w:r>
            <w:r>
              <w:rPr>
                <w:sz w:val="18"/>
                <w:szCs w:val="18"/>
              </w:rPr>
              <w:t xml:space="preserve"> apostrophes, speech marks, colon, semi-colon, capitalisation, ampersand and the current trend in advertising /media to break SE rules for particular effect</w:t>
            </w:r>
          </w:p>
          <w:p w:rsidR="0018374D" w:rsidRDefault="005E5F5D">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The influence of colonialism: the making of the British identity through the British Empire and the Industrial Revolution</w:t>
            </w:r>
          </w:p>
          <w:p w:rsidR="0018374D" w:rsidRDefault="005E5F5D">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The influence of education on Standard English</w:t>
            </w:r>
          </w:p>
          <w:p w:rsidR="0018374D" w:rsidRDefault="005E5F5D">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The influences on spoken language: Thomas Sheridan, 1762, A course of lectures on elocu</w:t>
            </w:r>
            <w:r>
              <w:rPr>
                <w:sz w:val="18"/>
                <w:szCs w:val="18"/>
              </w:rPr>
              <w:t>tion’, changes in accents, RP, Estuary, dialect levelling, Crystal’s bidialectalism</w:t>
            </w:r>
          </w:p>
          <w:p w:rsidR="0018374D" w:rsidRDefault="005E5F5D">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 xml:space="preserve">Influences of classics; </w:t>
            </w:r>
            <w:proofErr w:type="spellStart"/>
            <w:r>
              <w:rPr>
                <w:sz w:val="18"/>
                <w:szCs w:val="18"/>
              </w:rPr>
              <w:t>eg.</w:t>
            </w:r>
            <w:proofErr w:type="spellEnd"/>
            <w:r>
              <w:rPr>
                <w:sz w:val="18"/>
                <w:szCs w:val="18"/>
              </w:rPr>
              <w:t xml:space="preserve"> Latin, Greek</w:t>
            </w:r>
          </w:p>
          <w:p w:rsidR="0018374D" w:rsidRDefault="005E5F5D">
            <w:pPr>
              <w:widowControl w:val="0"/>
              <w:numPr>
                <w:ilvl w:val="0"/>
                <w:numId w:val="4"/>
              </w:numPr>
              <w:pBdr>
                <w:top w:val="nil"/>
                <w:left w:val="nil"/>
                <w:bottom w:val="nil"/>
                <w:right w:val="nil"/>
                <w:between w:val="nil"/>
              </w:pBdr>
              <w:spacing w:line="240" w:lineRule="auto"/>
              <w:ind w:left="316" w:hanging="285"/>
              <w:rPr>
                <w:sz w:val="18"/>
                <w:szCs w:val="18"/>
              </w:rPr>
            </w:pPr>
            <w:r>
              <w:rPr>
                <w:sz w:val="18"/>
                <w:szCs w:val="18"/>
              </w:rPr>
              <w:t>The influences of changing culture, gender and representation, PC movement, jobs, roles, politics, ideologies etc</w:t>
            </w:r>
          </w:p>
        </w:tc>
        <w:tc>
          <w:tcPr>
            <w:tcW w:w="5055" w:type="dxa"/>
            <w:shd w:val="clear" w:color="auto" w:fill="D9D9D9"/>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jc w:val="center"/>
              <w:rPr>
                <w:b/>
                <w:sz w:val="36"/>
                <w:szCs w:val="36"/>
              </w:rPr>
            </w:pPr>
            <w:r>
              <w:rPr>
                <w:b/>
                <w:sz w:val="36"/>
                <w:szCs w:val="36"/>
              </w:rPr>
              <w:t>A Level English L</w:t>
            </w:r>
            <w:r>
              <w:rPr>
                <w:b/>
                <w:sz w:val="36"/>
                <w:szCs w:val="36"/>
              </w:rPr>
              <w:t>anguage</w:t>
            </w:r>
          </w:p>
          <w:p w:rsidR="0018374D" w:rsidRDefault="00ED0B32">
            <w:pPr>
              <w:widowControl w:val="0"/>
              <w:pBdr>
                <w:top w:val="nil"/>
                <w:left w:val="nil"/>
                <w:bottom w:val="nil"/>
                <w:right w:val="nil"/>
                <w:between w:val="nil"/>
              </w:pBdr>
              <w:spacing w:line="240" w:lineRule="auto"/>
              <w:jc w:val="center"/>
              <w:rPr>
                <w:b/>
                <w:sz w:val="28"/>
                <w:szCs w:val="28"/>
              </w:rPr>
            </w:pPr>
            <w:r>
              <w:rPr>
                <w:b/>
                <w:sz w:val="24"/>
                <w:szCs w:val="24"/>
              </w:rPr>
              <w:t>2</w:t>
            </w:r>
            <w:r w:rsidR="005E5F5D">
              <w:rPr>
                <w:b/>
                <w:sz w:val="24"/>
                <w:szCs w:val="24"/>
              </w:rPr>
              <w:t>C</w:t>
            </w:r>
            <w:r>
              <w:rPr>
                <w:b/>
                <w:sz w:val="24"/>
                <w:szCs w:val="24"/>
              </w:rPr>
              <w:t>:</w:t>
            </w:r>
            <w:r w:rsidR="005E5F5D">
              <w:rPr>
                <w:b/>
                <w:sz w:val="24"/>
                <w:szCs w:val="24"/>
              </w:rPr>
              <w:t xml:space="preserve"> </w:t>
            </w:r>
            <w:r w:rsidR="005E5F5D">
              <w:rPr>
                <w:b/>
                <w:sz w:val="28"/>
                <w:szCs w:val="28"/>
              </w:rPr>
              <w:t>Language Change</w:t>
            </w:r>
          </w:p>
        </w:tc>
        <w:tc>
          <w:tcPr>
            <w:tcW w:w="5104" w:type="dxa"/>
            <w:vMerge w:val="restart"/>
            <w:shd w:val="clear" w:color="auto" w:fill="auto"/>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b/>
              </w:rPr>
            </w:pPr>
            <w:r>
              <w:rPr>
                <w:b/>
              </w:rPr>
              <w:t>Revision strategies</w:t>
            </w:r>
          </w:p>
          <w:p w:rsidR="0018374D" w:rsidRDefault="005E5F5D">
            <w:pPr>
              <w:widowControl w:val="0"/>
              <w:pBdr>
                <w:top w:val="nil"/>
                <w:left w:val="nil"/>
                <w:bottom w:val="nil"/>
                <w:right w:val="nil"/>
                <w:between w:val="nil"/>
              </w:pBdr>
              <w:spacing w:line="240" w:lineRule="auto"/>
              <w:rPr>
                <w:i/>
              </w:rPr>
            </w:pPr>
            <w:r>
              <w:rPr>
                <w:i/>
              </w:rPr>
              <w:t>The key with your revision is to start early, repeatedly recap the content at spaced intervals and tackle what you find hardest rather than go over what makes you feel confident!</w:t>
            </w:r>
          </w:p>
          <w:p w:rsidR="0018374D" w:rsidRDefault="0018374D">
            <w:pPr>
              <w:widowControl w:val="0"/>
              <w:pBdr>
                <w:top w:val="nil"/>
                <w:left w:val="nil"/>
                <w:bottom w:val="nil"/>
                <w:right w:val="nil"/>
                <w:between w:val="nil"/>
              </w:pBdr>
              <w:spacing w:line="240" w:lineRule="auto"/>
              <w:rPr>
                <w:i/>
                <w:sz w:val="16"/>
                <w:szCs w:val="16"/>
              </w:rPr>
            </w:pPr>
          </w:p>
          <w:p w:rsidR="0018374D" w:rsidRDefault="005E5F5D">
            <w:pPr>
              <w:widowControl w:val="0"/>
              <w:numPr>
                <w:ilvl w:val="0"/>
                <w:numId w:val="2"/>
              </w:numPr>
              <w:pBdr>
                <w:top w:val="nil"/>
                <w:left w:val="nil"/>
                <w:bottom w:val="nil"/>
                <w:right w:val="nil"/>
                <w:between w:val="nil"/>
              </w:pBdr>
              <w:spacing w:line="240" w:lineRule="auto"/>
              <w:rPr>
                <w:sz w:val="20"/>
                <w:szCs w:val="20"/>
              </w:rPr>
            </w:pPr>
            <w:r>
              <w:rPr>
                <w:sz w:val="20"/>
                <w:szCs w:val="20"/>
              </w:rPr>
              <w:t>Break the content into manageable chunks and have a clear revision plan</w:t>
            </w:r>
          </w:p>
          <w:p w:rsidR="0018374D" w:rsidRDefault="005E5F5D">
            <w:pPr>
              <w:widowControl w:val="0"/>
              <w:numPr>
                <w:ilvl w:val="0"/>
                <w:numId w:val="2"/>
              </w:numPr>
              <w:pBdr>
                <w:top w:val="nil"/>
                <w:left w:val="nil"/>
                <w:bottom w:val="nil"/>
                <w:right w:val="nil"/>
                <w:between w:val="nil"/>
              </w:pBdr>
              <w:spacing w:line="240" w:lineRule="auto"/>
              <w:rPr>
                <w:sz w:val="20"/>
                <w:szCs w:val="20"/>
              </w:rPr>
            </w:pPr>
            <w:r>
              <w:rPr>
                <w:sz w:val="20"/>
                <w:szCs w:val="20"/>
              </w:rPr>
              <w:t>Create a mind-map that explores the connections between concepts &amp; theories</w:t>
            </w:r>
          </w:p>
          <w:p w:rsidR="0018374D" w:rsidRDefault="005E5F5D">
            <w:pPr>
              <w:widowControl w:val="0"/>
              <w:numPr>
                <w:ilvl w:val="0"/>
                <w:numId w:val="2"/>
              </w:numPr>
              <w:pBdr>
                <w:top w:val="nil"/>
                <w:left w:val="nil"/>
                <w:bottom w:val="nil"/>
                <w:right w:val="nil"/>
                <w:between w:val="nil"/>
              </w:pBdr>
              <w:spacing w:line="240" w:lineRule="auto"/>
              <w:rPr>
                <w:sz w:val="20"/>
                <w:szCs w:val="20"/>
              </w:rPr>
            </w:pPr>
            <w:r>
              <w:rPr>
                <w:sz w:val="20"/>
                <w:szCs w:val="20"/>
              </w:rPr>
              <w:t>Revise your timeline and the main historical and cultural influences on language change</w:t>
            </w:r>
          </w:p>
          <w:p w:rsidR="0018374D" w:rsidRDefault="005E5F5D">
            <w:pPr>
              <w:widowControl w:val="0"/>
              <w:numPr>
                <w:ilvl w:val="0"/>
                <w:numId w:val="2"/>
              </w:numPr>
              <w:pBdr>
                <w:top w:val="nil"/>
                <w:left w:val="nil"/>
                <w:bottom w:val="nil"/>
                <w:right w:val="nil"/>
                <w:between w:val="nil"/>
              </w:pBdr>
              <w:spacing w:line="240" w:lineRule="auto"/>
              <w:rPr>
                <w:sz w:val="20"/>
                <w:szCs w:val="20"/>
              </w:rPr>
            </w:pPr>
            <w:r>
              <w:rPr>
                <w:sz w:val="20"/>
                <w:szCs w:val="20"/>
              </w:rPr>
              <w:t>Use revision cards t</w:t>
            </w:r>
            <w:r>
              <w:rPr>
                <w:sz w:val="20"/>
                <w:szCs w:val="20"/>
              </w:rPr>
              <w:t>o test yourself on key terms, theorists and content</w:t>
            </w:r>
          </w:p>
          <w:p w:rsidR="0018374D" w:rsidRDefault="005E5F5D">
            <w:pPr>
              <w:widowControl w:val="0"/>
              <w:numPr>
                <w:ilvl w:val="0"/>
                <w:numId w:val="2"/>
              </w:numPr>
              <w:pBdr>
                <w:top w:val="nil"/>
                <w:left w:val="nil"/>
                <w:bottom w:val="nil"/>
                <w:right w:val="nil"/>
                <w:between w:val="nil"/>
              </w:pBdr>
              <w:spacing w:line="240" w:lineRule="auto"/>
              <w:rPr>
                <w:sz w:val="20"/>
                <w:szCs w:val="20"/>
              </w:rPr>
            </w:pPr>
            <w:r>
              <w:rPr>
                <w:sz w:val="20"/>
                <w:szCs w:val="20"/>
              </w:rPr>
              <w:t>Rewrite previous responses improving them based upon feedback</w:t>
            </w:r>
          </w:p>
          <w:p w:rsidR="0018374D" w:rsidRDefault="005E5F5D">
            <w:pPr>
              <w:widowControl w:val="0"/>
              <w:numPr>
                <w:ilvl w:val="0"/>
                <w:numId w:val="2"/>
              </w:numPr>
              <w:pBdr>
                <w:top w:val="nil"/>
                <w:left w:val="nil"/>
                <w:bottom w:val="nil"/>
                <w:right w:val="nil"/>
                <w:between w:val="nil"/>
              </w:pBdr>
              <w:spacing w:line="240" w:lineRule="auto"/>
              <w:rPr>
                <w:sz w:val="20"/>
                <w:szCs w:val="20"/>
              </w:rPr>
            </w:pPr>
            <w:r>
              <w:rPr>
                <w:sz w:val="20"/>
                <w:szCs w:val="20"/>
              </w:rPr>
              <w:t>Practise writing responses to practice exam questions in exam conditions</w:t>
            </w:r>
          </w:p>
          <w:p w:rsidR="0018374D" w:rsidRDefault="005E5F5D">
            <w:pPr>
              <w:widowControl w:val="0"/>
              <w:numPr>
                <w:ilvl w:val="0"/>
                <w:numId w:val="2"/>
              </w:numPr>
              <w:pBdr>
                <w:top w:val="nil"/>
                <w:left w:val="nil"/>
                <w:bottom w:val="nil"/>
                <w:right w:val="nil"/>
                <w:between w:val="nil"/>
              </w:pBdr>
              <w:spacing w:line="240" w:lineRule="auto"/>
              <w:rPr>
                <w:sz w:val="20"/>
                <w:szCs w:val="20"/>
              </w:rPr>
            </w:pPr>
            <w:r>
              <w:rPr>
                <w:sz w:val="20"/>
                <w:szCs w:val="20"/>
              </w:rPr>
              <w:t xml:space="preserve">Highlight the AOs in your response and </w:t>
            </w:r>
            <w:proofErr w:type="spellStart"/>
            <w:r>
              <w:rPr>
                <w:sz w:val="20"/>
                <w:szCs w:val="20"/>
              </w:rPr>
              <w:t>self assess</w:t>
            </w:r>
            <w:proofErr w:type="spellEnd"/>
            <w:r>
              <w:rPr>
                <w:sz w:val="20"/>
                <w:szCs w:val="20"/>
              </w:rPr>
              <w:t xml:space="preserve"> against the criter</w:t>
            </w:r>
            <w:r>
              <w:rPr>
                <w:sz w:val="20"/>
                <w:szCs w:val="20"/>
              </w:rPr>
              <w:t>ia</w:t>
            </w:r>
          </w:p>
          <w:p w:rsidR="0018374D" w:rsidRDefault="005E5F5D">
            <w:pPr>
              <w:widowControl w:val="0"/>
              <w:numPr>
                <w:ilvl w:val="0"/>
                <w:numId w:val="2"/>
              </w:numPr>
              <w:pBdr>
                <w:top w:val="nil"/>
                <w:left w:val="nil"/>
                <w:bottom w:val="nil"/>
                <w:right w:val="nil"/>
                <w:between w:val="nil"/>
              </w:pBdr>
              <w:spacing w:line="240" w:lineRule="auto"/>
              <w:rPr>
                <w:sz w:val="20"/>
                <w:szCs w:val="20"/>
              </w:rPr>
            </w:pPr>
            <w:r>
              <w:rPr>
                <w:sz w:val="20"/>
                <w:szCs w:val="20"/>
              </w:rPr>
              <w:t>Read the examiner report and identify the key points made</w:t>
            </w:r>
          </w:p>
          <w:p w:rsidR="0018374D" w:rsidRDefault="005E5F5D">
            <w:pPr>
              <w:widowControl w:val="0"/>
              <w:numPr>
                <w:ilvl w:val="0"/>
                <w:numId w:val="2"/>
              </w:numPr>
              <w:pBdr>
                <w:top w:val="nil"/>
                <w:left w:val="nil"/>
                <w:bottom w:val="nil"/>
                <w:right w:val="nil"/>
                <w:between w:val="nil"/>
              </w:pBdr>
              <w:spacing w:line="240" w:lineRule="auto"/>
              <w:rPr>
                <w:sz w:val="20"/>
                <w:szCs w:val="20"/>
              </w:rPr>
            </w:pPr>
            <w:r>
              <w:rPr>
                <w:sz w:val="20"/>
                <w:szCs w:val="20"/>
              </w:rPr>
              <w:t>Look at model answers identifying what is good and could be improved in them</w:t>
            </w:r>
          </w:p>
          <w:p w:rsidR="0018374D" w:rsidRDefault="0018374D">
            <w:pPr>
              <w:widowControl w:val="0"/>
              <w:pBdr>
                <w:top w:val="nil"/>
                <w:left w:val="nil"/>
                <w:bottom w:val="nil"/>
                <w:right w:val="nil"/>
                <w:between w:val="nil"/>
              </w:pBdr>
              <w:spacing w:line="240" w:lineRule="auto"/>
              <w:rPr>
                <w:sz w:val="20"/>
                <w:szCs w:val="20"/>
              </w:rPr>
            </w:pPr>
          </w:p>
        </w:tc>
      </w:tr>
      <w:tr w:rsidR="0018374D">
        <w:trPr>
          <w:trHeight w:val="3260"/>
        </w:trPr>
        <w:tc>
          <w:tcPr>
            <w:tcW w:w="5115" w:type="dxa"/>
            <w:vMerge/>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240" w:lineRule="auto"/>
            </w:pPr>
          </w:p>
        </w:tc>
        <w:tc>
          <w:tcPr>
            <w:tcW w:w="5055" w:type="dxa"/>
            <w:shd w:val="clear" w:color="auto" w:fill="auto"/>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b/>
              </w:rPr>
            </w:pPr>
            <w:r>
              <w:rPr>
                <w:b/>
              </w:rPr>
              <w:t>Exam Question</w:t>
            </w:r>
          </w:p>
          <w:p w:rsidR="0018374D" w:rsidRDefault="005E5F5D">
            <w:pPr>
              <w:widowControl w:val="0"/>
              <w:rPr>
                <w:sz w:val="18"/>
                <w:szCs w:val="18"/>
              </w:rPr>
            </w:pPr>
            <w:r>
              <w:rPr>
                <w:sz w:val="18"/>
                <w:szCs w:val="18"/>
              </w:rPr>
              <w:t>You are advised to spend about</w:t>
            </w:r>
            <w:r>
              <w:rPr>
                <w:b/>
                <w:sz w:val="18"/>
                <w:szCs w:val="18"/>
              </w:rPr>
              <w:t xml:space="preserve"> 1 hour, 5 minutes </w:t>
            </w:r>
            <w:r>
              <w:rPr>
                <w:sz w:val="18"/>
                <w:szCs w:val="18"/>
              </w:rPr>
              <w:t>on this section. You will be presented with 2 texts from different time periods (1600-present day) to compare and contrast. Read the source material provided and complete the following task.</w:t>
            </w:r>
          </w:p>
          <w:p w:rsidR="0018374D" w:rsidRDefault="0018374D">
            <w:pPr>
              <w:widowControl w:val="0"/>
              <w:rPr>
                <w:sz w:val="18"/>
                <w:szCs w:val="18"/>
              </w:rPr>
            </w:pPr>
          </w:p>
          <w:p w:rsidR="0018374D" w:rsidRDefault="005E5F5D">
            <w:pPr>
              <w:widowControl w:val="0"/>
              <w:rPr>
                <w:sz w:val="18"/>
                <w:szCs w:val="18"/>
              </w:rPr>
            </w:pPr>
            <w:r>
              <w:rPr>
                <w:sz w:val="18"/>
                <w:szCs w:val="18"/>
              </w:rPr>
              <w:t>By detailed analysis of the writing in both passages, discuss an</w:t>
            </w:r>
            <w:r>
              <w:rPr>
                <w:sz w:val="18"/>
                <w:szCs w:val="18"/>
              </w:rPr>
              <w:t>d illustrate the variations in language between 18th and 21st centuries. In your answer you should explore ways language is used in each text as well as how contextual factors influence the way meaning is constructed.</w:t>
            </w:r>
          </w:p>
          <w:p w:rsidR="0018374D" w:rsidRDefault="0018374D">
            <w:pPr>
              <w:widowControl w:val="0"/>
              <w:rPr>
                <w:sz w:val="18"/>
                <w:szCs w:val="18"/>
              </w:rPr>
            </w:pPr>
          </w:p>
        </w:tc>
        <w:tc>
          <w:tcPr>
            <w:tcW w:w="5104" w:type="dxa"/>
            <w:vMerge/>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240" w:lineRule="auto"/>
            </w:pPr>
          </w:p>
        </w:tc>
      </w:tr>
      <w:tr w:rsidR="0018374D">
        <w:trPr>
          <w:trHeight w:val="780"/>
        </w:trPr>
        <w:tc>
          <w:tcPr>
            <w:tcW w:w="5115" w:type="dxa"/>
            <w:vMerge/>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240" w:lineRule="auto"/>
            </w:pPr>
          </w:p>
        </w:tc>
        <w:tc>
          <w:tcPr>
            <w:tcW w:w="5055" w:type="dxa"/>
            <w:shd w:val="clear" w:color="auto" w:fill="auto"/>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b/>
                <w:sz w:val="20"/>
                <w:szCs w:val="20"/>
              </w:rPr>
            </w:pPr>
            <w:r>
              <w:rPr>
                <w:b/>
                <w:sz w:val="20"/>
                <w:szCs w:val="20"/>
              </w:rPr>
              <w:t>AO1:</w:t>
            </w:r>
            <w:r>
              <w:rPr>
                <w:sz w:val="20"/>
                <w:szCs w:val="20"/>
              </w:rPr>
              <w:t xml:space="preserve"> Apply appropriate methods of language analysis, using associated terminology and coherent written expression. </w:t>
            </w:r>
            <w:r>
              <w:rPr>
                <w:b/>
                <w:sz w:val="20"/>
                <w:szCs w:val="20"/>
              </w:rPr>
              <w:t>12 marks</w:t>
            </w:r>
          </w:p>
        </w:tc>
        <w:tc>
          <w:tcPr>
            <w:tcW w:w="5104" w:type="dxa"/>
            <w:vMerge/>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240" w:lineRule="auto"/>
            </w:pPr>
          </w:p>
        </w:tc>
      </w:tr>
      <w:tr w:rsidR="0018374D">
        <w:trPr>
          <w:trHeight w:val="740"/>
        </w:trPr>
        <w:tc>
          <w:tcPr>
            <w:tcW w:w="5115" w:type="dxa"/>
            <w:vMerge/>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240" w:lineRule="auto"/>
            </w:pPr>
          </w:p>
        </w:tc>
        <w:tc>
          <w:tcPr>
            <w:tcW w:w="5055" w:type="dxa"/>
            <w:shd w:val="clear" w:color="auto" w:fill="auto"/>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b/>
                <w:sz w:val="20"/>
                <w:szCs w:val="20"/>
              </w:rPr>
            </w:pPr>
            <w:r>
              <w:rPr>
                <w:b/>
                <w:sz w:val="20"/>
                <w:szCs w:val="20"/>
              </w:rPr>
              <w:t>AO3:</w:t>
            </w:r>
            <w:r>
              <w:rPr>
                <w:sz w:val="20"/>
                <w:szCs w:val="20"/>
              </w:rPr>
              <w:t xml:space="preserve"> Analyse and evaluate how contextual factors and language features are associated with the construction of meaning </w:t>
            </w:r>
            <w:r>
              <w:rPr>
                <w:b/>
                <w:sz w:val="20"/>
                <w:szCs w:val="20"/>
              </w:rPr>
              <w:t>12 marks</w:t>
            </w:r>
          </w:p>
        </w:tc>
        <w:tc>
          <w:tcPr>
            <w:tcW w:w="5104" w:type="dxa"/>
            <w:vMerge/>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240" w:lineRule="auto"/>
            </w:pPr>
          </w:p>
        </w:tc>
      </w:tr>
      <w:tr w:rsidR="0018374D" w:rsidTr="005E5F5D">
        <w:trPr>
          <w:trHeight w:val="552"/>
        </w:trPr>
        <w:tc>
          <w:tcPr>
            <w:tcW w:w="5115" w:type="dxa"/>
            <w:vMerge/>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240" w:lineRule="auto"/>
            </w:pPr>
          </w:p>
        </w:tc>
        <w:tc>
          <w:tcPr>
            <w:tcW w:w="5055" w:type="dxa"/>
            <w:shd w:val="clear" w:color="auto" w:fill="auto"/>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b/>
                <w:sz w:val="20"/>
                <w:szCs w:val="20"/>
              </w:rPr>
            </w:pPr>
            <w:r>
              <w:rPr>
                <w:b/>
                <w:sz w:val="20"/>
                <w:szCs w:val="20"/>
              </w:rPr>
              <w:t xml:space="preserve">AO4: </w:t>
            </w:r>
            <w:r>
              <w:rPr>
                <w:sz w:val="20"/>
                <w:szCs w:val="20"/>
              </w:rPr>
              <w:t xml:space="preserve">Explore connections across texts, informed by linguistic concepts and methods </w:t>
            </w:r>
            <w:r>
              <w:rPr>
                <w:b/>
                <w:sz w:val="20"/>
                <w:szCs w:val="20"/>
              </w:rPr>
              <w:t>12 marks</w:t>
            </w:r>
          </w:p>
        </w:tc>
        <w:tc>
          <w:tcPr>
            <w:tcW w:w="5104"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240" w:lineRule="auto"/>
            </w:pPr>
          </w:p>
        </w:tc>
      </w:tr>
      <w:tr w:rsidR="0018374D">
        <w:trPr>
          <w:trHeight w:val="420"/>
        </w:trPr>
        <w:tc>
          <w:tcPr>
            <w:tcW w:w="5115" w:type="dxa"/>
            <w:vMerge/>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240" w:lineRule="auto"/>
            </w:pPr>
          </w:p>
        </w:tc>
        <w:tc>
          <w:tcPr>
            <w:tcW w:w="5055" w:type="dxa"/>
            <w:vMerge w:val="restart"/>
            <w:shd w:val="clear" w:color="auto" w:fill="auto"/>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b/>
              </w:rPr>
            </w:pPr>
            <w:r>
              <w:rPr>
                <w:b/>
              </w:rPr>
              <w:t>Approaching the exam question</w:t>
            </w:r>
          </w:p>
          <w:p w:rsidR="0018374D" w:rsidRDefault="005E5F5D">
            <w:pPr>
              <w:widowControl w:val="0"/>
              <w:numPr>
                <w:ilvl w:val="0"/>
                <w:numId w:val="5"/>
              </w:numPr>
              <w:spacing w:line="240" w:lineRule="auto"/>
              <w:rPr>
                <w:sz w:val="18"/>
                <w:szCs w:val="18"/>
              </w:rPr>
            </w:pPr>
            <w:r>
              <w:rPr>
                <w:sz w:val="18"/>
                <w:szCs w:val="18"/>
              </w:rPr>
              <w:t>Read the texts to confirm assumptions</w:t>
            </w:r>
          </w:p>
          <w:p w:rsidR="0018374D" w:rsidRDefault="005E5F5D">
            <w:pPr>
              <w:widowControl w:val="0"/>
              <w:numPr>
                <w:ilvl w:val="0"/>
                <w:numId w:val="5"/>
              </w:numPr>
              <w:spacing w:line="240" w:lineRule="auto"/>
              <w:rPr>
                <w:sz w:val="18"/>
                <w:szCs w:val="18"/>
              </w:rPr>
            </w:pPr>
            <w:r>
              <w:rPr>
                <w:sz w:val="18"/>
                <w:szCs w:val="18"/>
              </w:rPr>
              <w:t>Annotate for GAP, dates published, registe</w:t>
            </w:r>
            <w:bookmarkStart w:id="0" w:name="_GoBack"/>
            <w:bookmarkEnd w:id="0"/>
            <w:r>
              <w:rPr>
                <w:sz w:val="18"/>
                <w:szCs w:val="18"/>
              </w:rPr>
              <w:t>r, writer</w:t>
            </w:r>
          </w:p>
          <w:p w:rsidR="0018374D" w:rsidRDefault="005E5F5D">
            <w:pPr>
              <w:widowControl w:val="0"/>
              <w:numPr>
                <w:ilvl w:val="0"/>
                <w:numId w:val="5"/>
              </w:numPr>
              <w:spacing w:line="240" w:lineRule="auto"/>
              <w:rPr>
                <w:sz w:val="18"/>
                <w:szCs w:val="18"/>
              </w:rPr>
            </w:pPr>
            <w:r>
              <w:rPr>
                <w:sz w:val="18"/>
                <w:szCs w:val="18"/>
              </w:rPr>
              <w:t>Identify and compare for concepts, context and highlight evidence across the language levels</w:t>
            </w:r>
          </w:p>
          <w:p w:rsidR="0018374D" w:rsidRDefault="005E5F5D">
            <w:pPr>
              <w:widowControl w:val="0"/>
              <w:numPr>
                <w:ilvl w:val="0"/>
                <w:numId w:val="5"/>
              </w:numPr>
              <w:spacing w:line="240" w:lineRule="auto"/>
              <w:rPr>
                <w:sz w:val="18"/>
                <w:szCs w:val="18"/>
              </w:rPr>
            </w:pPr>
            <w:r>
              <w:rPr>
                <w:sz w:val="18"/>
                <w:szCs w:val="18"/>
              </w:rPr>
              <w:t xml:space="preserve">Now write a concise </w:t>
            </w:r>
            <w:proofErr w:type="gramStart"/>
            <w:r>
              <w:rPr>
                <w:sz w:val="18"/>
                <w:szCs w:val="18"/>
              </w:rPr>
              <w:t>analytical  response</w:t>
            </w:r>
            <w:proofErr w:type="gramEnd"/>
            <w:r>
              <w:rPr>
                <w:sz w:val="18"/>
                <w:szCs w:val="18"/>
              </w:rPr>
              <w:t xml:space="preserve"> on 3-4 main similarities and differences using a topic sentence starter for each point and developing it with textual evid</w:t>
            </w:r>
            <w:r>
              <w:rPr>
                <w:sz w:val="18"/>
                <w:szCs w:val="18"/>
              </w:rPr>
              <w:t xml:space="preserve">ence using subject terminology and language levels </w:t>
            </w:r>
          </w:p>
          <w:p w:rsidR="0018374D" w:rsidRDefault="005E5F5D" w:rsidP="006D0DFB">
            <w:pPr>
              <w:widowControl w:val="0"/>
              <w:numPr>
                <w:ilvl w:val="0"/>
                <w:numId w:val="6"/>
              </w:numPr>
              <w:spacing w:line="240" w:lineRule="auto"/>
              <w:rPr>
                <w:color w:val="000000"/>
                <w:sz w:val="18"/>
                <w:szCs w:val="18"/>
              </w:rPr>
            </w:pPr>
            <w:r>
              <w:rPr>
                <w:sz w:val="18"/>
                <w:szCs w:val="18"/>
              </w:rPr>
              <w:t>Linguistic subject terminology (e.g. dynamic verb, proper noun etc.)</w:t>
            </w:r>
          </w:p>
          <w:p w:rsidR="0018374D" w:rsidRDefault="005E5F5D" w:rsidP="006D0DFB">
            <w:pPr>
              <w:widowControl w:val="0"/>
              <w:numPr>
                <w:ilvl w:val="0"/>
                <w:numId w:val="6"/>
              </w:numPr>
              <w:spacing w:line="240" w:lineRule="auto"/>
              <w:rPr>
                <w:color w:val="000000"/>
                <w:sz w:val="18"/>
                <w:szCs w:val="18"/>
              </w:rPr>
            </w:pPr>
            <w:r>
              <w:rPr>
                <w:sz w:val="18"/>
                <w:szCs w:val="18"/>
              </w:rPr>
              <w:t>Change subject terminology (e.g. neologisms, loanwords, etymological source, codification)</w:t>
            </w:r>
          </w:p>
          <w:p w:rsidR="0018374D" w:rsidRDefault="005E5F5D" w:rsidP="006D0DFB">
            <w:pPr>
              <w:widowControl w:val="0"/>
              <w:numPr>
                <w:ilvl w:val="0"/>
                <w:numId w:val="6"/>
              </w:numPr>
              <w:spacing w:line="240" w:lineRule="auto"/>
              <w:rPr>
                <w:color w:val="000000"/>
                <w:sz w:val="18"/>
                <w:szCs w:val="18"/>
              </w:rPr>
            </w:pPr>
            <w:r>
              <w:rPr>
                <w:sz w:val="18"/>
                <w:szCs w:val="18"/>
              </w:rPr>
              <w:t>Language topics to look for (SE, Technology, Power, Gender)</w:t>
            </w:r>
          </w:p>
          <w:p w:rsidR="0018374D" w:rsidRDefault="005E5F5D" w:rsidP="006D0DFB">
            <w:pPr>
              <w:widowControl w:val="0"/>
              <w:numPr>
                <w:ilvl w:val="0"/>
                <w:numId w:val="6"/>
              </w:numPr>
              <w:spacing w:line="240" w:lineRule="auto"/>
              <w:rPr>
                <w:color w:val="000000"/>
                <w:sz w:val="18"/>
                <w:szCs w:val="18"/>
              </w:rPr>
            </w:pPr>
            <w:r>
              <w:rPr>
                <w:sz w:val="18"/>
                <w:szCs w:val="18"/>
              </w:rPr>
              <w:t>Change concepts and theories (e.g. SE debate)</w:t>
            </w:r>
          </w:p>
          <w:p w:rsidR="0018374D" w:rsidRDefault="005E5F5D" w:rsidP="006D0DFB">
            <w:pPr>
              <w:widowControl w:val="0"/>
              <w:numPr>
                <w:ilvl w:val="0"/>
                <w:numId w:val="6"/>
              </w:numPr>
              <w:spacing w:line="240" w:lineRule="auto"/>
              <w:rPr>
                <w:color w:val="000000"/>
                <w:sz w:val="18"/>
                <w:szCs w:val="18"/>
              </w:rPr>
            </w:pPr>
            <w:r>
              <w:rPr>
                <w:b/>
                <w:sz w:val="18"/>
                <w:szCs w:val="18"/>
              </w:rPr>
              <w:t xml:space="preserve">Useful words: </w:t>
            </w:r>
            <w:r>
              <w:rPr>
                <w:sz w:val="18"/>
                <w:szCs w:val="18"/>
              </w:rPr>
              <w:t>semantic shifts, standardisation, prescriptivist/descriptivist, codification, diachronic</w:t>
            </w:r>
          </w:p>
        </w:tc>
        <w:tc>
          <w:tcPr>
            <w:tcW w:w="5104" w:type="dxa"/>
            <w:vMerge w:val="restart"/>
            <w:shd w:val="clear" w:color="auto" w:fill="auto"/>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b/>
              </w:rPr>
            </w:pPr>
            <w:r>
              <w:rPr>
                <w:b/>
              </w:rPr>
              <w:t>In the exam</w:t>
            </w:r>
          </w:p>
          <w:p w:rsidR="0018374D" w:rsidRDefault="005E5F5D">
            <w:pPr>
              <w:widowControl w:val="0"/>
              <w:pBdr>
                <w:top w:val="nil"/>
                <w:left w:val="nil"/>
                <w:bottom w:val="nil"/>
                <w:right w:val="nil"/>
                <w:between w:val="nil"/>
              </w:pBdr>
              <w:spacing w:line="240" w:lineRule="auto"/>
              <w:rPr>
                <w:i/>
              </w:rPr>
            </w:pPr>
            <w:r>
              <w:rPr>
                <w:i/>
              </w:rPr>
              <w:t>Make sure you are clear on what the</w:t>
            </w:r>
            <w:r>
              <w:rPr>
                <w:i/>
              </w:rPr>
              <w:t xml:space="preserve"> examiner will be looking for in your response!</w:t>
            </w:r>
          </w:p>
          <w:p w:rsidR="0018374D" w:rsidRDefault="0018374D">
            <w:pPr>
              <w:widowControl w:val="0"/>
              <w:pBdr>
                <w:top w:val="nil"/>
                <w:left w:val="nil"/>
                <w:bottom w:val="nil"/>
                <w:right w:val="nil"/>
                <w:between w:val="nil"/>
              </w:pBdr>
              <w:spacing w:line="240" w:lineRule="auto"/>
              <w:rPr>
                <w:i/>
                <w:sz w:val="16"/>
                <w:szCs w:val="16"/>
              </w:rPr>
            </w:pPr>
          </w:p>
          <w:p w:rsidR="0018374D" w:rsidRDefault="005E5F5D">
            <w:pPr>
              <w:widowControl w:val="0"/>
              <w:numPr>
                <w:ilvl w:val="0"/>
                <w:numId w:val="1"/>
              </w:numPr>
              <w:pBdr>
                <w:top w:val="nil"/>
                <w:left w:val="nil"/>
                <w:bottom w:val="nil"/>
                <w:right w:val="nil"/>
                <w:between w:val="nil"/>
              </w:pBdr>
              <w:spacing w:line="240" w:lineRule="auto"/>
              <w:rPr>
                <w:sz w:val="20"/>
                <w:szCs w:val="20"/>
              </w:rPr>
            </w:pPr>
            <w:r>
              <w:rPr>
                <w:sz w:val="20"/>
                <w:szCs w:val="20"/>
              </w:rPr>
              <w:t>Systematically approach the transcript</w:t>
            </w:r>
          </w:p>
          <w:p w:rsidR="0018374D" w:rsidRDefault="005E5F5D">
            <w:pPr>
              <w:widowControl w:val="0"/>
              <w:numPr>
                <w:ilvl w:val="0"/>
                <w:numId w:val="1"/>
              </w:numPr>
              <w:pBdr>
                <w:top w:val="nil"/>
                <w:left w:val="nil"/>
                <w:bottom w:val="nil"/>
                <w:right w:val="nil"/>
                <w:between w:val="nil"/>
              </w:pBdr>
              <w:spacing w:line="240" w:lineRule="auto"/>
              <w:rPr>
                <w:sz w:val="20"/>
                <w:szCs w:val="20"/>
              </w:rPr>
            </w:pPr>
            <w:r>
              <w:rPr>
                <w:sz w:val="20"/>
                <w:szCs w:val="20"/>
              </w:rPr>
              <w:t>Draw links between the 2 texts; differences and similarities</w:t>
            </w:r>
          </w:p>
          <w:p w:rsidR="0018374D" w:rsidRDefault="005E5F5D">
            <w:pPr>
              <w:widowControl w:val="0"/>
              <w:numPr>
                <w:ilvl w:val="0"/>
                <w:numId w:val="1"/>
              </w:numPr>
              <w:pBdr>
                <w:top w:val="nil"/>
                <w:left w:val="nil"/>
                <w:bottom w:val="nil"/>
                <w:right w:val="nil"/>
                <w:between w:val="nil"/>
              </w:pBdr>
              <w:spacing w:line="240" w:lineRule="auto"/>
              <w:rPr>
                <w:sz w:val="20"/>
                <w:szCs w:val="20"/>
              </w:rPr>
            </w:pPr>
            <w:r>
              <w:rPr>
                <w:sz w:val="20"/>
                <w:szCs w:val="20"/>
              </w:rPr>
              <w:t>Identify and compare contextual influences on the text (AO3)</w:t>
            </w:r>
          </w:p>
          <w:p w:rsidR="0018374D" w:rsidRDefault="005E5F5D">
            <w:pPr>
              <w:widowControl w:val="0"/>
              <w:numPr>
                <w:ilvl w:val="0"/>
                <w:numId w:val="1"/>
              </w:numPr>
              <w:pBdr>
                <w:top w:val="nil"/>
                <w:left w:val="nil"/>
                <w:bottom w:val="nil"/>
                <w:right w:val="nil"/>
                <w:between w:val="nil"/>
              </w:pBdr>
              <w:spacing w:line="240" w:lineRule="auto"/>
              <w:rPr>
                <w:sz w:val="20"/>
                <w:szCs w:val="20"/>
              </w:rPr>
            </w:pPr>
            <w:r>
              <w:rPr>
                <w:sz w:val="20"/>
                <w:szCs w:val="20"/>
              </w:rPr>
              <w:t>Identify and compare linguistic concepts in the texts (AO4)</w:t>
            </w:r>
          </w:p>
          <w:p w:rsidR="0018374D" w:rsidRDefault="005E5F5D">
            <w:pPr>
              <w:widowControl w:val="0"/>
              <w:numPr>
                <w:ilvl w:val="0"/>
                <w:numId w:val="1"/>
              </w:numPr>
              <w:pBdr>
                <w:top w:val="nil"/>
                <w:left w:val="nil"/>
                <w:bottom w:val="nil"/>
                <w:right w:val="nil"/>
                <w:between w:val="nil"/>
              </w:pBdr>
              <w:spacing w:line="240" w:lineRule="auto"/>
              <w:rPr>
                <w:sz w:val="20"/>
                <w:szCs w:val="20"/>
              </w:rPr>
            </w:pPr>
            <w:r>
              <w:rPr>
                <w:sz w:val="20"/>
                <w:szCs w:val="20"/>
              </w:rPr>
              <w:t>Be tentative about the conclusions drawn relating to concepts and context and make them relevant</w:t>
            </w:r>
          </w:p>
          <w:p w:rsidR="0018374D" w:rsidRDefault="005E5F5D">
            <w:pPr>
              <w:widowControl w:val="0"/>
              <w:numPr>
                <w:ilvl w:val="0"/>
                <w:numId w:val="1"/>
              </w:numPr>
              <w:pBdr>
                <w:top w:val="nil"/>
                <w:left w:val="nil"/>
                <w:bottom w:val="nil"/>
                <w:right w:val="nil"/>
                <w:between w:val="nil"/>
              </w:pBdr>
              <w:spacing w:line="240" w:lineRule="auto"/>
              <w:rPr>
                <w:sz w:val="20"/>
                <w:szCs w:val="20"/>
              </w:rPr>
            </w:pPr>
            <w:r>
              <w:rPr>
                <w:sz w:val="20"/>
                <w:szCs w:val="20"/>
              </w:rPr>
              <w:t>Identify and compare linguistic features in the texts (AO1)</w:t>
            </w:r>
          </w:p>
        </w:tc>
      </w:tr>
      <w:tr w:rsidR="0018374D">
        <w:trPr>
          <w:trHeight w:val="420"/>
        </w:trPr>
        <w:tc>
          <w:tcPr>
            <w:tcW w:w="5115" w:type="dxa"/>
            <w:vMerge/>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240" w:lineRule="auto"/>
            </w:pPr>
          </w:p>
        </w:tc>
        <w:tc>
          <w:tcPr>
            <w:tcW w:w="5055" w:type="dxa"/>
            <w:vMerge/>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240" w:lineRule="auto"/>
            </w:pPr>
          </w:p>
        </w:tc>
        <w:tc>
          <w:tcPr>
            <w:tcW w:w="5104" w:type="dxa"/>
            <w:vMerge/>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240" w:lineRule="auto"/>
            </w:pPr>
          </w:p>
        </w:tc>
      </w:tr>
    </w:tbl>
    <w:p w:rsidR="0018374D" w:rsidRDefault="0018374D">
      <w:pPr>
        <w:rPr>
          <w:sz w:val="12"/>
          <w:szCs w:val="12"/>
        </w:rPr>
      </w:pPr>
    </w:p>
    <w:tbl>
      <w:tblPr>
        <w:tblStyle w:val="a0"/>
        <w:tblW w:w="15150" w:type="dxa"/>
        <w:tblInd w:w="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60"/>
        <w:gridCol w:w="4170"/>
        <w:gridCol w:w="2265"/>
        <w:gridCol w:w="2160"/>
        <w:gridCol w:w="1995"/>
      </w:tblGrid>
      <w:tr w:rsidR="0018374D">
        <w:trPr>
          <w:trHeight w:val="460"/>
        </w:trPr>
        <w:tc>
          <w:tcPr>
            <w:tcW w:w="8730" w:type="dxa"/>
            <w:gridSpan w:val="2"/>
            <w:shd w:val="clear" w:color="auto" w:fill="D9D9D9"/>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b/>
                <w:i/>
                <w:sz w:val="24"/>
                <w:szCs w:val="24"/>
              </w:rPr>
            </w:pPr>
            <w:r>
              <w:rPr>
                <w:b/>
                <w:sz w:val="24"/>
                <w:szCs w:val="24"/>
              </w:rPr>
              <w:lastRenderedPageBreak/>
              <w:t xml:space="preserve">Language Change - </w:t>
            </w:r>
            <w:r>
              <w:rPr>
                <w:b/>
                <w:i/>
                <w:sz w:val="24"/>
                <w:szCs w:val="24"/>
              </w:rPr>
              <w:t>Personal Revision Checklist</w:t>
            </w:r>
          </w:p>
        </w:tc>
        <w:tc>
          <w:tcPr>
            <w:tcW w:w="6420" w:type="dxa"/>
            <w:gridSpan w:val="3"/>
            <w:shd w:val="clear" w:color="auto" w:fill="D9D9D9"/>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b/>
                <w:i/>
              </w:rPr>
            </w:pPr>
            <w:r>
              <w:rPr>
                <w:b/>
                <w:i/>
              </w:rPr>
              <w:t xml:space="preserve">H470/02 Paper 2: Dimensions of linguistic variation </w:t>
            </w:r>
          </w:p>
          <w:p w:rsidR="0018374D" w:rsidRDefault="005E5F5D">
            <w:pPr>
              <w:widowControl w:val="0"/>
              <w:pBdr>
                <w:top w:val="nil"/>
                <w:left w:val="nil"/>
                <w:bottom w:val="nil"/>
                <w:right w:val="nil"/>
                <w:between w:val="nil"/>
              </w:pBdr>
              <w:spacing w:line="240" w:lineRule="auto"/>
            </w:pPr>
            <w:r>
              <w:t>Friday 8th June 9 pm</w:t>
            </w:r>
          </w:p>
        </w:tc>
      </w:tr>
      <w:tr w:rsidR="0018374D">
        <w:trPr>
          <w:trHeight w:val="400"/>
        </w:trPr>
        <w:tc>
          <w:tcPr>
            <w:tcW w:w="4560" w:type="dxa"/>
            <w:shd w:val="clear" w:color="auto" w:fill="EFEFEF"/>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b/>
              </w:rPr>
            </w:pPr>
            <w:r>
              <w:rPr>
                <w:b/>
              </w:rPr>
              <w:t>Topics for revision</w:t>
            </w:r>
          </w:p>
        </w:tc>
        <w:tc>
          <w:tcPr>
            <w:tcW w:w="4170" w:type="dxa"/>
            <w:shd w:val="clear" w:color="auto" w:fill="EFEFEF"/>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b/>
              </w:rPr>
            </w:pPr>
            <w:r>
              <w:rPr>
                <w:b/>
              </w:rPr>
              <w:t>Method of revision</w:t>
            </w:r>
          </w:p>
        </w:tc>
        <w:tc>
          <w:tcPr>
            <w:tcW w:w="2265" w:type="dxa"/>
            <w:shd w:val="clear" w:color="auto" w:fill="EFEFEF"/>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b/>
              </w:rPr>
            </w:pPr>
            <w:r>
              <w:rPr>
                <w:b/>
              </w:rPr>
              <w:t>Revise once</w:t>
            </w:r>
          </w:p>
        </w:tc>
        <w:tc>
          <w:tcPr>
            <w:tcW w:w="2160" w:type="dxa"/>
            <w:shd w:val="clear" w:color="auto" w:fill="EFEFEF"/>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b/>
              </w:rPr>
            </w:pPr>
            <w:r>
              <w:rPr>
                <w:b/>
              </w:rPr>
              <w:t>Revise twice</w:t>
            </w:r>
          </w:p>
        </w:tc>
        <w:tc>
          <w:tcPr>
            <w:tcW w:w="1995" w:type="dxa"/>
            <w:shd w:val="clear" w:color="auto" w:fill="EFEFEF"/>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b/>
              </w:rPr>
            </w:pPr>
            <w:r>
              <w:rPr>
                <w:b/>
              </w:rPr>
              <w:t>Revise thrice</w:t>
            </w:r>
          </w:p>
        </w:tc>
      </w:tr>
      <w:tr w:rsidR="0018374D">
        <w:tc>
          <w:tcPr>
            <w:tcW w:w="4560" w:type="dxa"/>
            <w:shd w:val="clear" w:color="auto" w:fill="EFEFEF"/>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i/>
              </w:rPr>
            </w:pPr>
            <w:r>
              <w:rPr>
                <w:i/>
              </w:rPr>
              <w:t>What content &amp; terminology will you revise?</w:t>
            </w:r>
          </w:p>
        </w:tc>
        <w:tc>
          <w:tcPr>
            <w:tcW w:w="4170" w:type="dxa"/>
            <w:shd w:val="clear" w:color="auto" w:fill="EFEFEF"/>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i/>
              </w:rPr>
            </w:pPr>
            <w:r>
              <w:rPr>
                <w:i/>
              </w:rPr>
              <w:t>How will you do this?</w:t>
            </w:r>
          </w:p>
        </w:tc>
        <w:tc>
          <w:tcPr>
            <w:tcW w:w="2265" w:type="dxa"/>
            <w:shd w:val="clear" w:color="auto" w:fill="EFEFEF"/>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i/>
              </w:rPr>
            </w:pPr>
            <w:r>
              <w:rPr>
                <w:i/>
              </w:rPr>
              <w:t>When to revise?</w:t>
            </w:r>
          </w:p>
        </w:tc>
        <w:tc>
          <w:tcPr>
            <w:tcW w:w="2160" w:type="dxa"/>
            <w:shd w:val="clear" w:color="auto" w:fill="EFEFEF"/>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i/>
              </w:rPr>
            </w:pPr>
            <w:r>
              <w:rPr>
                <w:i/>
              </w:rPr>
              <w:t>When to review?</w:t>
            </w:r>
          </w:p>
        </w:tc>
        <w:tc>
          <w:tcPr>
            <w:tcW w:w="1995" w:type="dxa"/>
            <w:shd w:val="clear" w:color="auto" w:fill="EFEFEF"/>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i/>
              </w:rPr>
            </w:pPr>
            <w:r>
              <w:rPr>
                <w:i/>
              </w:rPr>
              <w:t>When to recap?</w:t>
            </w:r>
          </w:p>
        </w:tc>
      </w:tr>
      <w:tr w:rsidR="0018374D">
        <w:tc>
          <w:tcPr>
            <w:tcW w:w="4560" w:type="dxa"/>
            <w:shd w:val="clear" w:color="auto" w:fill="EFEFEF"/>
            <w:tcMar>
              <w:top w:w="100" w:type="dxa"/>
              <w:left w:w="100" w:type="dxa"/>
              <w:bottom w:w="100" w:type="dxa"/>
              <w:right w:w="100" w:type="dxa"/>
            </w:tcMar>
          </w:tcPr>
          <w:p w:rsidR="0018374D" w:rsidRDefault="005E5F5D">
            <w:pPr>
              <w:widowControl w:val="0"/>
              <w:pBdr>
                <w:top w:val="nil"/>
                <w:left w:val="nil"/>
                <w:bottom w:val="nil"/>
                <w:right w:val="nil"/>
                <w:between w:val="nil"/>
              </w:pBdr>
              <w:spacing w:line="480" w:lineRule="auto"/>
              <w:rPr>
                <w:b/>
              </w:rPr>
            </w:pPr>
            <w:r>
              <w:rPr>
                <w:b/>
              </w:rPr>
              <w:t>Influences of Standard English</w:t>
            </w:r>
          </w:p>
          <w:p w:rsidR="0018374D" w:rsidRDefault="0018374D">
            <w:pPr>
              <w:widowControl w:val="0"/>
              <w:pBdr>
                <w:top w:val="nil"/>
                <w:left w:val="nil"/>
                <w:bottom w:val="nil"/>
                <w:right w:val="nil"/>
                <w:between w:val="nil"/>
              </w:pBdr>
              <w:spacing w:line="480" w:lineRule="auto"/>
              <w:rPr>
                <w:b/>
              </w:rPr>
            </w:pPr>
          </w:p>
        </w:tc>
        <w:tc>
          <w:tcPr>
            <w:tcW w:w="4170"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r>
      <w:tr w:rsidR="0018374D">
        <w:trPr>
          <w:trHeight w:val="840"/>
        </w:trPr>
        <w:tc>
          <w:tcPr>
            <w:tcW w:w="4560" w:type="dxa"/>
            <w:shd w:val="clear" w:color="auto" w:fill="EFEFEF"/>
            <w:tcMar>
              <w:top w:w="100" w:type="dxa"/>
              <w:left w:w="100" w:type="dxa"/>
              <w:bottom w:w="100" w:type="dxa"/>
              <w:right w:w="100" w:type="dxa"/>
            </w:tcMar>
          </w:tcPr>
          <w:p w:rsidR="0018374D" w:rsidRDefault="005E5F5D">
            <w:pPr>
              <w:widowControl w:val="0"/>
              <w:pBdr>
                <w:top w:val="nil"/>
                <w:left w:val="nil"/>
                <w:bottom w:val="nil"/>
                <w:right w:val="nil"/>
                <w:between w:val="nil"/>
              </w:pBdr>
              <w:spacing w:line="480" w:lineRule="auto"/>
              <w:rPr>
                <w:b/>
              </w:rPr>
            </w:pPr>
            <w:r>
              <w:rPr>
                <w:b/>
              </w:rPr>
              <w:t>Influences of Gender/representation</w:t>
            </w:r>
          </w:p>
          <w:p w:rsidR="0018374D" w:rsidRDefault="0018374D">
            <w:pPr>
              <w:widowControl w:val="0"/>
              <w:pBdr>
                <w:top w:val="nil"/>
                <w:left w:val="nil"/>
                <w:bottom w:val="nil"/>
                <w:right w:val="nil"/>
                <w:between w:val="nil"/>
              </w:pBdr>
              <w:spacing w:line="480" w:lineRule="auto"/>
              <w:rPr>
                <w:b/>
              </w:rPr>
            </w:pPr>
          </w:p>
        </w:tc>
        <w:tc>
          <w:tcPr>
            <w:tcW w:w="4170"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r>
      <w:tr w:rsidR="0018374D">
        <w:tc>
          <w:tcPr>
            <w:tcW w:w="4560" w:type="dxa"/>
            <w:shd w:val="clear" w:color="auto" w:fill="EFEFEF"/>
            <w:tcMar>
              <w:top w:w="100" w:type="dxa"/>
              <w:left w:w="100" w:type="dxa"/>
              <w:bottom w:w="100" w:type="dxa"/>
              <w:right w:w="100" w:type="dxa"/>
            </w:tcMar>
          </w:tcPr>
          <w:p w:rsidR="0018374D" w:rsidRDefault="005E5F5D">
            <w:pPr>
              <w:widowControl w:val="0"/>
              <w:pBdr>
                <w:top w:val="nil"/>
                <w:left w:val="nil"/>
                <w:bottom w:val="nil"/>
                <w:right w:val="nil"/>
                <w:between w:val="nil"/>
              </w:pBdr>
              <w:spacing w:line="480" w:lineRule="auto"/>
              <w:rPr>
                <w:b/>
              </w:rPr>
            </w:pPr>
            <w:r>
              <w:rPr>
                <w:b/>
              </w:rPr>
              <w:t>Influences of Power</w:t>
            </w:r>
          </w:p>
          <w:p w:rsidR="0018374D" w:rsidRDefault="0018374D">
            <w:pPr>
              <w:widowControl w:val="0"/>
              <w:pBdr>
                <w:top w:val="nil"/>
                <w:left w:val="nil"/>
                <w:bottom w:val="nil"/>
                <w:right w:val="nil"/>
                <w:between w:val="nil"/>
              </w:pBdr>
              <w:spacing w:line="480" w:lineRule="auto"/>
              <w:rPr>
                <w:b/>
              </w:rPr>
            </w:pPr>
          </w:p>
        </w:tc>
        <w:tc>
          <w:tcPr>
            <w:tcW w:w="4170"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r>
      <w:tr w:rsidR="0018374D">
        <w:tc>
          <w:tcPr>
            <w:tcW w:w="4560" w:type="dxa"/>
            <w:shd w:val="clear" w:color="auto" w:fill="EFEFEF"/>
            <w:tcMar>
              <w:top w:w="100" w:type="dxa"/>
              <w:left w:w="100" w:type="dxa"/>
              <w:bottom w:w="100" w:type="dxa"/>
              <w:right w:w="100" w:type="dxa"/>
            </w:tcMar>
          </w:tcPr>
          <w:p w:rsidR="0018374D" w:rsidRDefault="005E5F5D">
            <w:pPr>
              <w:widowControl w:val="0"/>
              <w:pBdr>
                <w:top w:val="nil"/>
                <w:left w:val="nil"/>
                <w:bottom w:val="nil"/>
                <w:right w:val="nil"/>
                <w:between w:val="nil"/>
              </w:pBdr>
              <w:spacing w:line="480" w:lineRule="auto"/>
              <w:rPr>
                <w:b/>
              </w:rPr>
            </w:pPr>
            <w:r>
              <w:rPr>
                <w:b/>
              </w:rPr>
              <w:t>Influences of technology</w:t>
            </w:r>
          </w:p>
          <w:p w:rsidR="0018374D" w:rsidRDefault="0018374D">
            <w:pPr>
              <w:widowControl w:val="0"/>
              <w:pBdr>
                <w:top w:val="nil"/>
                <w:left w:val="nil"/>
                <w:bottom w:val="nil"/>
                <w:right w:val="nil"/>
                <w:between w:val="nil"/>
              </w:pBdr>
              <w:spacing w:line="480" w:lineRule="auto"/>
              <w:rPr>
                <w:b/>
              </w:rPr>
            </w:pPr>
          </w:p>
        </w:tc>
        <w:tc>
          <w:tcPr>
            <w:tcW w:w="4170"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r>
      <w:tr w:rsidR="0018374D">
        <w:tc>
          <w:tcPr>
            <w:tcW w:w="4560" w:type="dxa"/>
            <w:shd w:val="clear" w:color="auto" w:fill="EFEFEF"/>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rPr>
                <w:b/>
              </w:rPr>
            </w:pPr>
          </w:p>
        </w:tc>
        <w:tc>
          <w:tcPr>
            <w:tcW w:w="4170"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r>
      <w:tr w:rsidR="0018374D">
        <w:tc>
          <w:tcPr>
            <w:tcW w:w="4560" w:type="dxa"/>
            <w:shd w:val="clear" w:color="auto" w:fill="EFEFEF"/>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rPr>
                <w:b/>
              </w:rPr>
            </w:pPr>
          </w:p>
        </w:tc>
        <w:tc>
          <w:tcPr>
            <w:tcW w:w="4170"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r>
      <w:tr w:rsidR="0018374D">
        <w:tc>
          <w:tcPr>
            <w:tcW w:w="4560" w:type="dxa"/>
            <w:shd w:val="clear" w:color="auto" w:fill="EFEFEF"/>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rPr>
                <w:b/>
              </w:rPr>
            </w:pPr>
          </w:p>
        </w:tc>
        <w:tc>
          <w:tcPr>
            <w:tcW w:w="4170"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2265"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2160"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c>
          <w:tcPr>
            <w:tcW w:w="1995" w:type="dxa"/>
            <w:shd w:val="clear" w:color="auto" w:fill="auto"/>
            <w:tcMar>
              <w:top w:w="100" w:type="dxa"/>
              <w:left w:w="100" w:type="dxa"/>
              <w:bottom w:w="100" w:type="dxa"/>
              <w:right w:w="100" w:type="dxa"/>
            </w:tcMar>
          </w:tcPr>
          <w:p w:rsidR="0018374D" w:rsidRDefault="0018374D">
            <w:pPr>
              <w:widowControl w:val="0"/>
              <w:pBdr>
                <w:top w:val="nil"/>
                <w:left w:val="nil"/>
                <w:bottom w:val="nil"/>
                <w:right w:val="nil"/>
                <w:between w:val="nil"/>
              </w:pBdr>
              <w:spacing w:line="480" w:lineRule="auto"/>
            </w:pPr>
          </w:p>
        </w:tc>
      </w:tr>
      <w:tr w:rsidR="0018374D">
        <w:trPr>
          <w:trHeight w:val="420"/>
        </w:trPr>
        <w:tc>
          <w:tcPr>
            <w:tcW w:w="15150" w:type="dxa"/>
            <w:gridSpan w:val="5"/>
            <w:shd w:val="clear" w:color="auto" w:fill="EFEFEF"/>
            <w:tcMar>
              <w:top w:w="100" w:type="dxa"/>
              <w:left w:w="100" w:type="dxa"/>
              <w:bottom w:w="100" w:type="dxa"/>
              <w:right w:w="100" w:type="dxa"/>
            </w:tcMar>
          </w:tcPr>
          <w:p w:rsidR="0018374D" w:rsidRDefault="005E5F5D">
            <w:pPr>
              <w:widowControl w:val="0"/>
              <w:pBdr>
                <w:top w:val="nil"/>
                <w:left w:val="nil"/>
                <w:bottom w:val="nil"/>
                <w:right w:val="nil"/>
                <w:between w:val="nil"/>
              </w:pBdr>
              <w:spacing w:line="240" w:lineRule="auto"/>
              <w:rPr>
                <w:i/>
              </w:rPr>
            </w:pPr>
            <w:r>
              <w:rPr>
                <w:i/>
              </w:rPr>
              <w:t>Start your revision early and plan when you will cover the content and terminology. Use red/amber/green to record your confidence with each area.</w:t>
            </w:r>
          </w:p>
        </w:tc>
      </w:tr>
    </w:tbl>
    <w:p w:rsidR="0018374D" w:rsidRDefault="0018374D">
      <w:pPr>
        <w:rPr>
          <w:sz w:val="12"/>
          <w:szCs w:val="12"/>
        </w:rPr>
      </w:pPr>
    </w:p>
    <w:sectPr w:rsidR="0018374D">
      <w:pgSz w:w="15840" w:h="12240" w:orient="landscape"/>
      <w:pgMar w:top="283" w:right="283" w:bottom="283" w:left="283"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930DAE"/>
    <w:multiLevelType w:val="multilevel"/>
    <w:tmpl w:val="FF2606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041A18"/>
    <w:multiLevelType w:val="multilevel"/>
    <w:tmpl w:val="66BEF1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7B42559"/>
    <w:multiLevelType w:val="multilevel"/>
    <w:tmpl w:val="FF0E7CFE"/>
    <w:lvl w:ilvl="0">
      <w:start w:val="1"/>
      <w:numFmt w:val="bullet"/>
      <w:lvlText w:val=""/>
      <w:lvlJc w:val="left"/>
      <w:pPr>
        <w:ind w:left="360" w:hanging="360"/>
      </w:pPr>
      <w:rPr>
        <w:rFonts w:ascii="Symbol" w:hAnsi="Symbol" w:hint="default"/>
        <w:b w:val="0"/>
        <w:i w:val="0"/>
        <w:smallCaps w:val="0"/>
        <w:strike w:val="0"/>
        <w:color w:val="595959"/>
        <w:sz w:val="18"/>
        <w:szCs w:val="36"/>
        <w:u w:val="none"/>
        <w:shd w:val="clear" w:color="auto" w:fill="auto"/>
        <w:vertAlign w:val="baseline"/>
      </w:rPr>
    </w:lvl>
    <w:lvl w:ilvl="1">
      <w:start w:val="1"/>
      <w:numFmt w:val="bullet"/>
      <w:lvlText w:val="○"/>
      <w:lvlJc w:val="right"/>
      <w:pPr>
        <w:ind w:left="1080" w:hanging="360"/>
      </w:pPr>
      <w:rPr>
        <w:rFonts w:ascii="Arial" w:eastAsia="Arial" w:hAnsi="Arial" w:cs="Arial"/>
        <w:b w:val="0"/>
        <w:i w:val="0"/>
        <w:smallCaps w:val="0"/>
        <w:strike w:val="0"/>
        <w:color w:val="595959"/>
        <w:sz w:val="28"/>
        <w:szCs w:val="28"/>
        <w:u w:val="none"/>
        <w:shd w:val="clear" w:color="auto" w:fill="auto"/>
        <w:vertAlign w:val="baseline"/>
      </w:rPr>
    </w:lvl>
    <w:lvl w:ilvl="2">
      <w:start w:val="1"/>
      <w:numFmt w:val="bullet"/>
      <w:lvlText w:val="■"/>
      <w:lvlJc w:val="right"/>
      <w:pPr>
        <w:ind w:left="1800" w:hanging="360"/>
      </w:pPr>
      <w:rPr>
        <w:rFonts w:ascii="Arial" w:eastAsia="Arial" w:hAnsi="Arial" w:cs="Arial"/>
        <w:b w:val="0"/>
        <w:i w:val="0"/>
        <w:smallCaps w:val="0"/>
        <w:strike w:val="0"/>
        <w:color w:val="595959"/>
        <w:sz w:val="28"/>
        <w:szCs w:val="28"/>
        <w:u w:val="none"/>
        <w:shd w:val="clear" w:color="auto" w:fill="auto"/>
        <w:vertAlign w:val="baseline"/>
      </w:rPr>
    </w:lvl>
    <w:lvl w:ilvl="3">
      <w:start w:val="1"/>
      <w:numFmt w:val="bullet"/>
      <w:lvlText w:val="●"/>
      <w:lvlJc w:val="right"/>
      <w:pPr>
        <w:ind w:left="2520" w:hanging="360"/>
      </w:pPr>
      <w:rPr>
        <w:rFonts w:ascii="Arial" w:eastAsia="Arial" w:hAnsi="Arial" w:cs="Arial"/>
        <w:b w:val="0"/>
        <w:i w:val="0"/>
        <w:smallCaps w:val="0"/>
        <w:strike w:val="0"/>
        <w:color w:val="595959"/>
        <w:sz w:val="28"/>
        <w:szCs w:val="28"/>
        <w:u w:val="none"/>
        <w:shd w:val="clear" w:color="auto" w:fill="auto"/>
        <w:vertAlign w:val="baseline"/>
      </w:rPr>
    </w:lvl>
    <w:lvl w:ilvl="4">
      <w:start w:val="1"/>
      <w:numFmt w:val="bullet"/>
      <w:lvlText w:val="○"/>
      <w:lvlJc w:val="right"/>
      <w:pPr>
        <w:ind w:left="3240" w:hanging="360"/>
      </w:pPr>
      <w:rPr>
        <w:rFonts w:ascii="Arial" w:eastAsia="Arial" w:hAnsi="Arial" w:cs="Arial"/>
        <w:b w:val="0"/>
        <w:i w:val="0"/>
        <w:smallCaps w:val="0"/>
        <w:strike w:val="0"/>
        <w:color w:val="595959"/>
        <w:sz w:val="28"/>
        <w:szCs w:val="28"/>
        <w:u w:val="none"/>
        <w:shd w:val="clear" w:color="auto" w:fill="auto"/>
        <w:vertAlign w:val="baseline"/>
      </w:rPr>
    </w:lvl>
    <w:lvl w:ilvl="5">
      <w:start w:val="1"/>
      <w:numFmt w:val="bullet"/>
      <w:lvlText w:val="■"/>
      <w:lvlJc w:val="right"/>
      <w:pPr>
        <w:ind w:left="3960" w:hanging="360"/>
      </w:pPr>
      <w:rPr>
        <w:rFonts w:ascii="Arial" w:eastAsia="Arial" w:hAnsi="Arial" w:cs="Arial"/>
        <w:b w:val="0"/>
        <w:i w:val="0"/>
        <w:smallCaps w:val="0"/>
        <w:strike w:val="0"/>
        <w:color w:val="595959"/>
        <w:sz w:val="28"/>
        <w:szCs w:val="28"/>
        <w:u w:val="none"/>
        <w:shd w:val="clear" w:color="auto" w:fill="auto"/>
        <w:vertAlign w:val="baseline"/>
      </w:rPr>
    </w:lvl>
    <w:lvl w:ilvl="6">
      <w:start w:val="1"/>
      <w:numFmt w:val="bullet"/>
      <w:lvlText w:val="●"/>
      <w:lvlJc w:val="right"/>
      <w:pPr>
        <w:ind w:left="4680" w:hanging="360"/>
      </w:pPr>
      <w:rPr>
        <w:rFonts w:ascii="Arial" w:eastAsia="Arial" w:hAnsi="Arial" w:cs="Arial"/>
        <w:b w:val="0"/>
        <w:i w:val="0"/>
        <w:smallCaps w:val="0"/>
        <w:strike w:val="0"/>
        <w:color w:val="595959"/>
        <w:sz w:val="28"/>
        <w:szCs w:val="28"/>
        <w:u w:val="none"/>
        <w:shd w:val="clear" w:color="auto" w:fill="auto"/>
        <w:vertAlign w:val="baseline"/>
      </w:rPr>
    </w:lvl>
    <w:lvl w:ilvl="7">
      <w:start w:val="1"/>
      <w:numFmt w:val="bullet"/>
      <w:lvlText w:val="○"/>
      <w:lvlJc w:val="right"/>
      <w:pPr>
        <w:ind w:left="5400" w:hanging="360"/>
      </w:pPr>
      <w:rPr>
        <w:rFonts w:ascii="Arial" w:eastAsia="Arial" w:hAnsi="Arial" w:cs="Arial"/>
        <w:b w:val="0"/>
        <w:i w:val="0"/>
        <w:smallCaps w:val="0"/>
        <w:strike w:val="0"/>
        <w:color w:val="595959"/>
        <w:sz w:val="28"/>
        <w:szCs w:val="28"/>
        <w:u w:val="none"/>
        <w:shd w:val="clear" w:color="auto" w:fill="auto"/>
        <w:vertAlign w:val="baseline"/>
      </w:rPr>
    </w:lvl>
    <w:lvl w:ilvl="8">
      <w:start w:val="1"/>
      <w:numFmt w:val="bullet"/>
      <w:lvlText w:val="■"/>
      <w:lvlJc w:val="right"/>
      <w:pPr>
        <w:ind w:left="6120" w:hanging="360"/>
      </w:pPr>
      <w:rPr>
        <w:rFonts w:ascii="Arial" w:eastAsia="Arial" w:hAnsi="Arial" w:cs="Arial"/>
        <w:b w:val="0"/>
        <w:i w:val="0"/>
        <w:smallCaps w:val="0"/>
        <w:strike w:val="0"/>
        <w:color w:val="595959"/>
        <w:sz w:val="28"/>
        <w:szCs w:val="28"/>
        <w:u w:val="none"/>
        <w:shd w:val="clear" w:color="auto" w:fill="auto"/>
        <w:vertAlign w:val="baseline"/>
      </w:rPr>
    </w:lvl>
  </w:abstractNum>
  <w:abstractNum w:abstractNumId="3" w15:restartNumberingAfterBreak="0">
    <w:nsid w:val="5DED1820"/>
    <w:multiLevelType w:val="multilevel"/>
    <w:tmpl w:val="76D0AABC"/>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4" w15:restartNumberingAfterBreak="0">
    <w:nsid w:val="6CB64AF2"/>
    <w:multiLevelType w:val="multilevel"/>
    <w:tmpl w:val="CCFA25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B914B9A"/>
    <w:multiLevelType w:val="multilevel"/>
    <w:tmpl w:val="486E1A82"/>
    <w:lvl w:ilvl="0">
      <w:start w:val="1"/>
      <w:numFmt w:val="bullet"/>
      <w:lvlText w:val="●"/>
      <w:lvlJc w:val="right"/>
      <w:pPr>
        <w:ind w:left="720" w:hanging="360"/>
      </w:pPr>
      <w:rPr>
        <w:rFonts w:ascii="Arial" w:eastAsia="Arial" w:hAnsi="Arial" w:cs="Arial"/>
        <w:b w:val="0"/>
        <w:i w:val="0"/>
        <w:smallCaps w:val="0"/>
        <w:strike w:val="0"/>
        <w:color w:val="595959"/>
        <w:sz w:val="36"/>
        <w:szCs w:val="36"/>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595959"/>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595959"/>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595959"/>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595959"/>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595959"/>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595959"/>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595959"/>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595959"/>
        <w:sz w:val="28"/>
        <w:szCs w:val="28"/>
        <w:u w:val="none"/>
        <w:shd w:val="clear" w:color="auto" w:fill="auto"/>
        <w:vertAlign w:val="baseline"/>
      </w:rPr>
    </w:lvl>
  </w:abstractNum>
  <w:num w:numId="1">
    <w:abstractNumId w:val="0"/>
  </w:num>
  <w:num w:numId="2">
    <w:abstractNumId w:val="4"/>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74D"/>
    <w:rsid w:val="0018374D"/>
    <w:rsid w:val="005E5F5D"/>
    <w:rsid w:val="006D0DFB"/>
    <w:rsid w:val="00ED0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2846A"/>
  <w15:docId w15:val="{20C17904-B1E8-4361-82FB-0669999EB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b69a6e-f3b3-4e46-9078-cfe226dd5f4f" xsi:nil="true"/>
    <lcf76f155ced4ddcb4097134ff3c332f xmlns="3762d81a-201c-4c48-8238-be7e6fef0a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26D8FCE-CEF7-4B59-BCDB-9B00C1CE58EE}"/>
</file>

<file path=customXml/itemProps2.xml><?xml version="1.0" encoding="utf-8"?>
<ds:datastoreItem xmlns:ds="http://schemas.openxmlformats.org/officeDocument/2006/customXml" ds:itemID="{28A01E63-B49A-4257-9876-26830D6151A8}"/>
</file>

<file path=customXml/itemProps3.xml><?xml version="1.0" encoding="utf-8"?>
<ds:datastoreItem xmlns:ds="http://schemas.openxmlformats.org/officeDocument/2006/customXml" ds:itemID="{6A1529C9-3C3B-4932-BE9C-C3662212754D}"/>
</file>

<file path=docProps/app.xml><?xml version="1.0" encoding="utf-8"?>
<Properties xmlns="http://schemas.openxmlformats.org/officeDocument/2006/extended-properties" xmlns:vt="http://schemas.openxmlformats.org/officeDocument/2006/docPropsVTypes">
  <Template>Normal</Template>
  <TotalTime>1</TotalTime>
  <Pages>2</Pages>
  <Words>822</Words>
  <Characters>4688</Characters>
  <Application>Microsoft Office Word</Application>
  <DocSecurity>0</DocSecurity>
  <Lines>39</Lines>
  <Paragraphs>10</Paragraphs>
  <ScaleCrop>false</ScaleCrop>
  <Company>St Ambrose College</Company>
  <LinksUpToDate>false</LinksUpToDate>
  <CharactersWithSpaces>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Miss J Walton (St Ambrose College)</cp:lastModifiedBy>
  <cp:revision>4</cp:revision>
  <dcterms:created xsi:type="dcterms:W3CDTF">2022-06-29T10:45:00Z</dcterms:created>
  <dcterms:modified xsi:type="dcterms:W3CDTF">2022-06-29T10:46:00Z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