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B95E8" w14:textId="77777777" w:rsidR="00923831" w:rsidRPr="00923831" w:rsidRDefault="00923831" w:rsidP="00923831">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923831">
        <w:rPr>
          <w:rFonts w:ascii="Arial" w:eastAsia="Times New Roman" w:hAnsi="Arial" w:cs="Arial"/>
          <w:b/>
          <w:bCs/>
          <w:color w:val="3A3A3A"/>
          <w:sz w:val="27"/>
          <w:szCs w:val="27"/>
          <w:lang w:eastAsia="en-GB"/>
        </w:rPr>
        <w:t>Translating theory into practic</w:t>
      </w:r>
      <w:bookmarkStart w:id="0" w:name="_GoBack"/>
      <w:bookmarkEnd w:id="0"/>
      <w:r w:rsidRPr="00923831">
        <w:rPr>
          <w:rFonts w:ascii="Arial" w:eastAsia="Times New Roman" w:hAnsi="Arial" w:cs="Arial"/>
          <w:b/>
          <w:bCs/>
          <w:color w:val="3A3A3A"/>
          <w:sz w:val="27"/>
          <w:szCs w:val="27"/>
          <w:lang w:eastAsia="en-GB"/>
        </w:rPr>
        <w:t>e: The Memory Clock</w:t>
      </w:r>
    </w:p>
    <w:p w14:paraId="0C62E856" w14:textId="77777777" w:rsidR="00923831" w:rsidRPr="00923831" w:rsidRDefault="00923831" w:rsidP="00923831">
      <w:pPr>
        <w:shd w:val="clear" w:color="auto" w:fill="FFFFFF"/>
        <w:spacing w:before="100" w:beforeAutospacing="1" w:after="240" w:line="240" w:lineRule="auto"/>
        <w:rPr>
          <w:rFonts w:ascii="Arial" w:eastAsia="Times New Roman" w:hAnsi="Arial" w:cs="Arial"/>
          <w:color w:val="3A3A3A"/>
          <w:sz w:val="21"/>
          <w:szCs w:val="21"/>
          <w:lang w:eastAsia="en-GB"/>
        </w:rPr>
      </w:pPr>
      <w:r w:rsidRPr="00923831">
        <w:rPr>
          <w:rFonts w:ascii="Arial" w:eastAsia="Times New Roman" w:hAnsi="Arial" w:cs="Arial"/>
          <w:color w:val="3A3A3A"/>
          <w:sz w:val="21"/>
          <w:szCs w:val="21"/>
          <w:lang w:eastAsia="en-GB"/>
        </w:rPr>
        <w:t>Figure 1 illustrates how a student could spend an hour of their time when revising (and could be applied to any time period). It aims to highlight the fact that more than ‘reviewing’ is needed if students are to have the best chance of committing their subjects to memory. Hence, we split our clock into three parts: review, practice and checking activities, which aimed to translate the evidence about spacing, interleaving, elaborating and retrieval practice into a coherent approach.</w:t>
      </w:r>
    </w:p>
    <w:p w14:paraId="4977D2E1" w14:textId="77777777" w:rsidR="00923831" w:rsidRPr="00923831" w:rsidRDefault="00923831" w:rsidP="00923831">
      <w:pPr>
        <w:shd w:val="clear" w:color="auto" w:fill="FFFFFF"/>
        <w:spacing w:before="100" w:beforeAutospacing="1" w:after="240" w:line="240" w:lineRule="auto"/>
        <w:rPr>
          <w:rFonts w:ascii="Arial" w:eastAsia="Times New Roman" w:hAnsi="Arial" w:cs="Arial"/>
          <w:color w:val="3A3A3A"/>
          <w:sz w:val="21"/>
          <w:szCs w:val="21"/>
          <w:lang w:eastAsia="en-GB"/>
        </w:rPr>
      </w:pPr>
      <w:r w:rsidRPr="00923831">
        <w:rPr>
          <w:rFonts w:ascii="Arial" w:eastAsia="Times New Roman" w:hAnsi="Arial" w:cs="Arial"/>
          <w:noProof/>
          <w:color w:val="CC3366"/>
          <w:sz w:val="21"/>
          <w:szCs w:val="21"/>
          <w:lang w:eastAsia="en-GB"/>
        </w:rPr>
        <w:drawing>
          <wp:inline distT="0" distB="0" distL="0" distR="0" wp14:anchorId="52D6FA21" wp14:editId="1C46AFD0">
            <wp:extent cx="4524375" cy="3752850"/>
            <wp:effectExtent l="0" t="0" r="9525" b="0"/>
            <wp:docPr id="1" name="Picture 1" descr="A clock face labelled 'The Memory Clock'. The first quarter of the clock is labelled '1. Review' with the words 'Plan topic', 'Space' and 'Elaborate' around the edge of the clock. The next two quarters are labelled '2. Practise' with the words 'Test knowledge', 'Practice answers or tasks', 'Set a timer' and 'Recreate exam conditions' around the edge. The final quarter is labelled '3. Check', with the words 'Read mark schemes', 'Read examiner reports', and 'Re-draft' around the edg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ck face labelled 'The Memory Clock'. The first quarter of the clock is labelled '1. Review' with the words 'Plan topic', 'Space' and 'Elaborate' around the edge of the clock. The next two quarters are labelled '2. Practise' with the words 'Test knowledge', 'Practice answers or tasks', 'Set a timer' and 'Recreate exam conditions' around the edge. The final quarter is labelled '3. Check', with the words 'Read mark schemes', 'Read examiner reports', and 'Re-draft' around the edge.">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375" cy="3752850"/>
                    </a:xfrm>
                    <a:prstGeom prst="rect">
                      <a:avLst/>
                    </a:prstGeom>
                    <a:noFill/>
                    <a:ln>
                      <a:noFill/>
                    </a:ln>
                  </pic:spPr>
                </pic:pic>
              </a:graphicData>
            </a:graphic>
          </wp:inline>
        </w:drawing>
      </w:r>
    </w:p>
    <w:p w14:paraId="14E1DEF4" w14:textId="77777777" w:rsidR="00923831" w:rsidRPr="00923831" w:rsidRDefault="00923831" w:rsidP="00923831">
      <w:pPr>
        <w:shd w:val="clear" w:color="auto" w:fill="FFFFFF"/>
        <w:spacing w:before="100" w:beforeAutospacing="1" w:after="240" w:line="240" w:lineRule="auto"/>
        <w:rPr>
          <w:rFonts w:ascii="Arial" w:eastAsia="Times New Roman" w:hAnsi="Arial" w:cs="Arial"/>
          <w:color w:val="3A3A3A"/>
          <w:sz w:val="21"/>
          <w:szCs w:val="21"/>
          <w:lang w:eastAsia="en-GB"/>
        </w:rPr>
      </w:pPr>
      <w:r w:rsidRPr="00923831">
        <w:rPr>
          <w:rFonts w:ascii="Arial" w:eastAsia="Times New Roman" w:hAnsi="Arial" w:cs="Arial"/>
          <w:color w:val="3A3A3A"/>
          <w:sz w:val="21"/>
          <w:szCs w:val="21"/>
          <w:lang w:eastAsia="en-GB"/>
        </w:rPr>
        <w:t>The first part of the clock focuses on the process of reviewing what needs to be learned. Planning is important to ensure that students have time to cover all topics, and this includes the consideration of spacing out and interleaving revision, rather than mass-revising topics. Communicating the importance of elaborative techniques rather than passive activities such as highlighting was critical in our context, given how many of our students were content to simply reread and highlight notes. We deliberately made this section of the clock short – 15 minutes out of a one-hour period as a guide – as we had observed students revising by only reviewing the material to be learned, rather than moving on to test themselves.</w:t>
      </w:r>
    </w:p>
    <w:p w14:paraId="3832E89E" w14:textId="77777777" w:rsidR="00923831" w:rsidRPr="00923831" w:rsidRDefault="00923831" w:rsidP="00923831">
      <w:pPr>
        <w:shd w:val="clear" w:color="auto" w:fill="FFFFFF"/>
        <w:spacing w:before="100" w:beforeAutospacing="1" w:after="240" w:line="240" w:lineRule="auto"/>
        <w:rPr>
          <w:rFonts w:ascii="Arial" w:eastAsia="Times New Roman" w:hAnsi="Arial" w:cs="Arial"/>
          <w:color w:val="3A3A3A"/>
          <w:sz w:val="21"/>
          <w:szCs w:val="21"/>
          <w:lang w:eastAsia="en-GB"/>
        </w:rPr>
      </w:pPr>
      <w:r w:rsidRPr="00923831">
        <w:rPr>
          <w:rFonts w:ascii="Arial" w:eastAsia="Times New Roman" w:hAnsi="Arial" w:cs="Arial"/>
          <w:color w:val="3A3A3A"/>
          <w:sz w:val="21"/>
          <w:szCs w:val="21"/>
          <w:lang w:eastAsia="en-GB"/>
        </w:rPr>
        <w:t>We termed the next phase of the Memory Clock ‘practise’, which covers low-stakes quizzes and self-testing using cue cards through to the completion of practice exam questions. Testing oneself can be an uncomfortable experience; the feeling of not knowing something immediately can be demoralising. However, what we know from the evidence is that testing – i.e. engaging in retrieval practice – actually supports learning and does so more effectively than most other techniques. As such, we devoted the majority of our Memory Clock to this in order to underscore its importance to our students.</w:t>
      </w:r>
    </w:p>
    <w:p w14:paraId="1412D529" w14:textId="77777777" w:rsidR="00923831" w:rsidRPr="00923831" w:rsidRDefault="00923831" w:rsidP="00923831">
      <w:pPr>
        <w:shd w:val="clear" w:color="auto" w:fill="FFFFFF"/>
        <w:spacing w:before="100" w:beforeAutospacing="1" w:after="240" w:line="240" w:lineRule="auto"/>
        <w:rPr>
          <w:rFonts w:ascii="Arial" w:eastAsia="Times New Roman" w:hAnsi="Arial" w:cs="Arial"/>
          <w:color w:val="3A3A3A"/>
          <w:sz w:val="21"/>
          <w:szCs w:val="21"/>
          <w:lang w:eastAsia="en-GB"/>
        </w:rPr>
      </w:pPr>
      <w:r w:rsidRPr="00923831">
        <w:rPr>
          <w:rFonts w:ascii="Arial" w:eastAsia="Times New Roman" w:hAnsi="Arial" w:cs="Arial"/>
          <w:color w:val="3A3A3A"/>
          <w:sz w:val="21"/>
          <w:szCs w:val="21"/>
          <w:lang w:eastAsia="en-GB"/>
        </w:rPr>
        <w:t>Finally, we prompted students to check their work. The checking stage highlights the need to check the correct answers after testing oneself, which supports learning and identifies mistakes or misconceptions that, if unchecked, could set in (McConnell and Hunt, 2007).</w:t>
      </w:r>
    </w:p>
    <w:p w14:paraId="31883E9E" w14:textId="77777777" w:rsidR="00197EAD" w:rsidRDefault="00923831">
      <w:r w:rsidRPr="00923831">
        <w:t>https://my.chartered.college/impact_article/learning-to-learn-using-evidence-to-enhance-knowledge-retention-and-improve-outcomes/</w:t>
      </w:r>
    </w:p>
    <w:sectPr w:rsidR="00197EAD" w:rsidSect="0092383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831"/>
    <w:rsid w:val="00197EAD"/>
    <w:rsid w:val="00923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D555"/>
  <w15:chartTrackingRefBased/>
  <w15:docId w15:val="{0DFB2C03-BAA3-47BC-BC06-6AF655675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2383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383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23831"/>
    <w:rPr>
      <w:b/>
      <w:bCs/>
    </w:rPr>
  </w:style>
  <w:style w:type="paragraph" w:styleId="NormalWeb">
    <w:name w:val="Normal (Web)"/>
    <w:basedOn w:val="Normal"/>
    <w:uiPriority w:val="99"/>
    <w:semiHidden/>
    <w:unhideWhenUsed/>
    <w:rsid w:val="009238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bt-citation">
    <w:name w:val="abt-citation"/>
    <w:basedOn w:val="DefaultParagraphFont"/>
    <w:rsid w:val="00923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1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https://my.chartered.college/wp-content/uploads/2021/10/Creaby-figure-1.p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D8A58B-60C2-48DC-8AED-1D5AEE260F13}"/>
</file>

<file path=customXml/itemProps2.xml><?xml version="1.0" encoding="utf-8"?>
<ds:datastoreItem xmlns:ds="http://schemas.openxmlformats.org/officeDocument/2006/customXml" ds:itemID="{5B3BBBC4-187A-4439-80BA-DD94690FB20F}">
  <ds:schemaRefs>
    <ds:schemaRef ds:uri="http://schemas.microsoft.com/sharepoint/v3/contenttype/forms"/>
  </ds:schemaRefs>
</ds:datastoreItem>
</file>

<file path=customXml/itemProps3.xml><?xml version="1.0" encoding="utf-8"?>
<ds:datastoreItem xmlns:ds="http://schemas.openxmlformats.org/officeDocument/2006/customXml" ds:itemID="{8718C003-17F6-49DA-B654-405F0BF7E988}">
  <ds:schemaRefs>
    <ds:schemaRef ds:uri="http://purl.org/dc/terms/"/>
    <ds:schemaRef ds:uri="86a65825-1d7f-4d1a-851b-817e472e971c"/>
    <ds:schemaRef ds:uri="http://www.w3.org/XML/1998/namespac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40c436a9-000f-42d8-b782-73e5cddedca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1</cp:revision>
  <dcterms:created xsi:type="dcterms:W3CDTF">2024-02-21T08:24:00Z</dcterms:created>
  <dcterms:modified xsi:type="dcterms:W3CDTF">2024-02-21T08:29:00Z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