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3A555" w14:textId="77777777" w:rsidR="006110B5" w:rsidRDefault="003F7F72">
      <w:pPr>
        <w:pStyle w:val="Title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2BB232B1" wp14:editId="2AE62A4B">
            <wp:simplePos x="0" y="0"/>
            <wp:positionH relativeFrom="margin">
              <wp:posOffset>7800975</wp:posOffset>
            </wp:positionH>
            <wp:positionV relativeFrom="paragraph">
              <wp:posOffset>0</wp:posOffset>
            </wp:positionV>
            <wp:extent cx="1200150" cy="685800"/>
            <wp:effectExtent l="0" t="0" r="0" b="0"/>
            <wp:wrapThrough wrapText="bothSides">
              <wp:wrapPolygon edited="0">
                <wp:start x="0" y="0"/>
                <wp:lineTo x="0" y="21000"/>
                <wp:lineTo x="21257" y="21000"/>
                <wp:lineTo x="21257" y="0"/>
                <wp:lineTo x="0" y="0"/>
              </wp:wrapPolygon>
            </wp:wrapThrough>
            <wp:docPr id="68" name="Picture 68" descr="A logo of a famil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A logo of a famil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0B5">
        <w:t xml:space="preserve">      </w:t>
      </w:r>
    </w:p>
    <w:p w14:paraId="3C6368CF" w14:textId="3FC1562C" w:rsidR="00285690" w:rsidRDefault="006110B5">
      <w:pPr>
        <w:pStyle w:val="Title"/>
      </w:pPr>
      <w:r>
        <w:t>Equality Objectives Action Plan 2025–2026</w:t>
      </w:r>
    </w:p>
    <w:p w14:paraId="737351B9" w14:textId="77777777" w:rsidR="006110B5" w:rsidRPr="006110B5" w:rsidRDefault="006110B5" w:rsidP="006110B5"/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2128"/>
        <w:gridCol w:w="1902"/>
        <w:gridCol w:w="2762"/>
        <w:gridCol w:w="1544"/>
        <w:gridCol w:w="2470"/>
        <w:gridCol w:w="3858"/>
      </w:tblGrid>
      <w:tr w:rsidR="00285690" w14:paraId="199066EC" w14:textId="77777777" w:rsidTr="006110B5">
        <w:trPr>
          <w:trHeight w:val="279"/>
        </w:trPr>
        <w:tc>
          <w:tcPr>
            <w:tcW w:w="2128" w:type="dxa"/>
          </w:tcPr>
          <w:p w14:paraId="4CB8AE3B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Objective</w:t>
            </w:r>
          </w:p>
        </w:tc>
        <w:tc>
          <w:tcPr>
            <w:tcW w:w="1902" w:type="dxa"/>
          </w:tcPr>
          <w:p w14:paraId="6400EFE3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Rationale</w:t>
            </w:r>
          </w:p>
        </w:tc>
        <w:tc>
          <w:tcPr>
            <w:tcW w:w="2762" w:type="dxa"/>
          </w:tcPr>
          <w:p w14:paraId="12FFCB3B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Actions</w:t>
            </w:r>
          </w:p>
        </w:tc>
        <w:tc>
          <w:tcPr>
            <w:tcW w:w="1544" w:type="dxa"/>
          </w:tcPr>
          <w:p w14:paraId="7A246242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Leads</w:t>
            </w:r>
          </w:p>
        </w:tc>
        <w:tc>
          <w:tcPr>
            <w:tcW w:w="2470" w:type="dxa"/>
          </w:tcPr>
          <w:p w14:paraId="60DA7749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Monitoring</w:t>
            </w:r>
          </w:p>
        </w:tc>
        <w:tc>
          <w:tcPr>
            <w:tcW w:w="3858" w:type="dxa"/>
          </w:tcPr>
          <w:p w14:paraId="381F085B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Timeline</w:t>
            </w:r>
          </w:p>
        </w:tc>
      </w:tr>
      <w:tr w:rsidR="00285690" w14:paraId="121F7EFB" w14:textId="77777777" w:rsidTr="006110B5">
        <w:trPr>
          <w:trHeight w:val="2766"/>
        </w:trPr>
        <w:tc>
          <w:tcPr>
            <w:tcW w:w="2128" w:type="dxa"/>
          </w:tcPr>
          <w:p w14:paraId="53C939BC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EO1 – Increase Recruitment of Global Majority Heritage Staff</w:t>
            </w:r>
          </w:p>
        </w:tc>
        <w:tc>
          <w:tcPr>
            <w:tcW w:w="1902" w:type="dxa"/>
          </w:tcPr>
          <w:p w14:paraId="69B8BE81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Current staff is overwhelmingly White British, not reflective of student diversity.</w:t>
            </w:r>
          </w:p>
        </w:tc>
        <w:tc>
          <w:tcPr>
            <w:tcW w:w="2762" w:type="dxa"/>
          </w:tcPr>
          <w:p w14:paraId="6F715990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1. Inclusive job adverts</w:t>
            </w:r>
            <w:r w:rsidRPr="003F7F72">
              <w:rPr>
                <w:rFonts w:ascii="Arial" w:hAnsi="Arial" w:cs="Arial"/>
              </w:rPr>
              <w:br/>
              <w:t>2. Advertise via BAMEed and local places of worship</w:t>
            </w:r>
            <w:r w:rsidRPr="003F7F72">
              <w:rPr>
                <w:rFonts w:ascii="Arial" w:hAnsi="Arial" w:cs="Arial"/>
              </w:rPr>
              <w:br/>
              <w:t>3. Anonymised applications</w:t>
            </w:r>
            <w:r w:rsidRPr="003F7F72">
              <w:rPr>
                <w:rFonts w:ascii="Arial" w:hAnsi="Arial" w:cs="Arial"/>
              </w:rPr>
              <w:br/>
              <w:t>4. Inclusive recruitment training</w:t>
            </w:r>
            <w:r w:rsidRPr="003F7F72">
              <w:rPr>
                <w:rFonts w:ascii="Arial" w:hAnsi="Arial" w:cs="Arial"/>
              </w:rPr>
              <w:br/>
              <w:t>5. University partnerships</w:t>
            </w:r>
          </w:p>
        </w:tc>
        <w:tc>
          <w:tcPr>
            <w:tcW w:w="1544" w:type="dxa"/>
          </w:tcPr>
          <w:p w14:paraId="6A85EF6F" w14:textId="2618276C" w:rsidR="00285690" w:rsidRPr="003F7F72" w:rsidRDefault="00FD20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PGR &amp;</w:t>
            </w:r>
            <w:r w:rsidR="006110B5" w:rsidRPr="003F7F72">
              <w:rPr>
                <w:rFonts w:ascii="Arial" w:hAnsi="Arial" w:cs="Arial"/>
              </w:rPr>
              <w:t xml:space="preserve"> SLT</w:t>
            </w:r>
          </w:p>
        </w:tc>
        <w:tc>
          <w:tcPr>
            <w:tcW w:w="2470" w:type="dxa"/>
          </w:tcPr>
          <w:p w14:paraId="2F3F548F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Annual ethnicity audit</w:t>
            </w:r>
            <w:r w:rsidRPr="003F7F72">
              <w:rPr>
                <w:rFonts w:ascii="Arial" w:hAnsi="Arial" w:cs="Arial"/>
              </w:rPr>
              <w:br/>
              <w:t>Recruitment data tracking</w:t>
            </w:r>
            <w:r w:rsidRPr="003F7F72">
              <w:rPr>
                <w:rFonts w:ascii="Arial" w:hAnsi="Arial" w:cs="Arial"/>
              </w:rPr>
              <w:br/>
              <w:t>Review outreach impact</w:t>
            </w:r>
          </w:p>
        </w:tc>
        <w:tc>
          <w:tcPr>
            <w:tcW w:w="3858" w:type="dxa"/>
          </w:tcPr>
          <w:p w14:paraId="2B9BC69F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Ongoing to September 2026</w:t>
            </w:r>
          </w:p>
        </w:tc>
      </w:tr>
      <w:tr w:rsidR="00285690" w14:paraId="346275AD" w14:textId="77777777" w:rsidTr="006110B5">
        <w:trPr>
          <w:trHeight w:val="2206"/>
        </w:trPr>
        <w:tc>
          <w:tcPr>
            <w:tcW w:w="2128" w:type="dxa"/>
          </w:tcPr>
          <w:p w14:paraId="3E5B152D" w14:textId="34204F50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EO</w:t>
            </w:r>
            <w:r w:rsidR="00A73458" w:rsidRPr="003F7F72">
              <w:rPr>
                <w:rFonts w:ascii="Arial" w:hAnsi="Arial" w:cs="Arial"/>
              </w:rPr>
              <w:t>2</w:t>
            </w:r>
            <w:r w:rsidRPr="003F7F72">
              <w:rPr>
                <w:rFonts w:ascii="Arial" w:hAnsi="Arial" w:cs="Arial"/>
              </w:rPr>
              <w:t xml:space="preserve"> – Promote Neurodiversity Awareness and Inclusion</w:t>
            </w:r>
          </w:p>
        </w:tc>
        <w:tc>
          <w:tcPr>
            <w:tcW w:w="1902" w:type="dxa"/>
          </w:tcPr>
          <w:p w14:paraId="474825C8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Support neurodiverse staff and students through inclusive practices.</w:t>
            </w:r>
          </w:p>
        </w:tc>
        <w:tc>
          <w:tcPr>
            <w:tcW w:w="2762" w:type="dxa"/>
          </w:tcPr>
          <w:p w14:paraId="35DE399B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1. CPD on neurodiversity</w:t>
            </w:r>
            <w:r w:rsidRPr="003F7F72">
              <w:rPr>
                <w:rFonts w:ascii="Arial" w:hAnsi="Arial" w:cs="Arial"/>
              </w:rPr>
              <w:br/>
              <w:t>2. Inclusive teaching strategies</w:t>
            </w:r>
            <w:r w:rsidRPr="003F7F72">
              <w:rPr>
                <w:rFonts w:ascii="Arial" w:hAnsi="Arial" w:cs="Arial"/>
              </w:rPr>
              <w:br/>
              <w:t>3. Staff neurodiversity network</w:t>
            </w:r>
            <w:r w:rsidRPr="003F7F72">
              <w:rPr>
                <w:rFonts w:ascii="Arial" w:hAnsi="Arial" w:cs="Arial"/>
              </w:rPr>
              <w:br/>
              <w:t>4. Policy/resource audit</w:t>
            </w:r>
            <w:r w:rsidRPr="003F7F72">
              <w:rPr>
                <w:rFonts w:ascii="Arial" w:hAnsi="Arial" w:cs="Arial"/>
              </w:rPr>
              <w:br/>
              <w:t>5. PSHE inclusion</w:t>
            </w:r>
          </w:p>
        </w:tc>
        <w:tc>
          <w:tcPr>
            <w:tcW w:w="1544" w:type="dxa"/>
          </w:tcPr>
          <w:p w14:paraId="2954C1E2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SENDCo, SLT, Inclusion Lead</w:t>
            </w:r>
          </w:p>
        </w:tc>
        <w:tc>
          <w:tcPr>
            <w:tcW w:w="2470" w:type="dxa"/>
          </w:tcPr>
          <w:p w14:paraId="339EB506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Feedback</w:t>
            </w:r>
            <w:r w:rsidRPr="003F7F72">
              <w:rPr>
                <w:rFonts w:ascii="Arial" w:hAnsi="Arial" w:cs="Arial"/>
              </w:rPr>
              <w:br/>
              <w:t>CPD impact</w:t>
            </w:r>
            <w:r w:rsidRPr="003F7F72">
              <w:rPr>
                <w:rFonts w:ascii="Arial" w:hAnsi="Arial" w:cs="Arial"/>
              </w:rPr>
              <w:br/>
              <w:t>Inclusion audits</w:t>
            </w:r>
          </w:p>
        </w:tc>
        <w:tc>
          <w:tcPr>
            <w:tcW w:w="3858" w:type="dxa"/>
          </w:tcPr>
          <w:p w14:paraId="6A936A50" w14:textId="77777777" w:rsidR="00285690" w:rsidRPr="003F7F72" w:rsidRDefault="006110B5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Reviewed termly; target by July 2026</w:t>
            </w:r>
          </w:p>
        </w:tc>
      </w:tr>
      <w:tr w:rsidR="00A73458" w14:paraId="7B959293" w14:textId="77777777" w:rsidTr="006110B5">
        <w:trPr>
          <w:trHeight w:val="2766"/>
        </w:trPr>
        <w:tc>
          <w:tcPr>
            <w:tcW w:w="2128" w:type="dxa"/>
          </w:tcPr>
          <w:p w14:paraId="622B115A" w14:textId="6256E2F0" w:rsidR="00A73458" w:rsidRPr="003F7F72" w:rsidRDefault="003F74D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E03-</w:t>
            </w:r>
          </w:p>
          <w:p w14:paraId="0F89424F" w14:textId="57244CD6" w:rsidR="003F74D4" w:rsidRPr="003F7F72" w:rsidRDefault="003F74D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Ensure EAL students are supported academically and socially.</w:t>
            </w:r>
          </w:p>
          <w:p w14:paraId="6D3DF4A2" w14:textId="77777777" w:rsidR="00A73458" w:rsidRPr="003F7F72" w:rsidRDefault="00A73458">
            <w:pPr>
              <w:rPr>
                <w:rFonts w:ascii="Arial" w:hAnsi="Arial" w:cs="Arial"/>
              </w:rPr>
            </w:pPr>
          </w:p>
          <w:p w14:paraId="09BE932E" w14:textId="77777777" w:rsidR="00A73458" w:rsidRPr="003F7F72" w:rsidRDefault="00A73458">
            <w:pPr>
              <w:rPr>
                <w:rFonts w:ascii="Arial" w:hAnsi="Arial" w:cs="Arial"/>
              </w:rPr>
            </w:pPr>
          </w:p>
          <w:p w14:paraId="0E4E30E0" w14:textId="77777777" w:rsidR="00A73458" w:rsidRPr="003F7F72" w:rsidRDefault="00A73458">
            <w:pPr>
              <w:rPr>
                <w:rFonts w:ascii="Arial" w:hAnsi="Arial" w:cs="Arial"/>
              </w:rPr>
            </w:pPr>
          </w:p>
          <w:p w14:paraId="05C117BC" w14:textId="77777777" w:rsidR="00A73458" w:rsidRPr="003F7F72" w:rsidRDefault="00A73458">
            <w:pPr>
              <w:rPr>
                <w:rFonts w:ascii="Arial" w:hAnsi="Arial" w:cs="Arial"/>
              </w:rPr>
            </w:pPr>
          </w:p>
        </w:tc>
        <w:tc>
          <w:tcPr>
            <w:tcW w:w="1902" w:type="dxa"/>
          </w:tcPr>
          <w:p w14:paraId="5BB828F0" w14:textId="42303E5F" w:rsidR="00A73458" w:rsidRPr="003F7F72" w:rsidRDefault="003F74D4" w:rsidP="003F74D4">
            <w:pPr>
              <w:rPr>
                <w:rFonts w:ascii="Arial" w:hAnsi="Arial" w:cs="Arial"/>
                <w:lang w:val="en-GB"/>
              </w:rPr>
            </w:pPr>
            <w:r w:rsidRPr="003F7F72">
              <w:rPr>
                <w:rFonts w:ascii="Arial" w:hAnsi="Arial" w:cs="Arial"/>
                <w:lang w:val="en-GB"/>
              </w:rPr>
              <w:t>Increasing numbers of EAL students at SAC</w:t>
            </w:r>
          </w:p>
        </w:tc>
        <w:tc>
          <w:tcPr>
            <w:tcW w:w="2762" w:type="dxa"/>
          </w:tcPr>
          <w:p w14:paraId="6F8740B3" w14:textId="48D0F244" w:rsidR="003F74D4" w:rsidRPr="003F74D4" w:rsidRDefault="003F74D4" w:rsidP="003F74D4">
            <w:pPr>
              <w:rPr>
                <w:rFonts w:ascii="Arial" w:hAnsi="Arial" w:cs="Arial"/>
                <w:lang w:val="en-GB"/>
              </w:rPr>
            </w:pPr>
            <w:r w:rsidRPr="003F7F72">
              <w:rPr>
                <w:rFonts w:ascii="Arial" w:hAnsi="Arial" w:cs="Arial"/>
                <w:lang w:val="en-GB"/>
              </w:rPr>
              <w:t>1</w:t>
            </w:r>
            <w:r w:rsidR="001A4AE4" w:rsidRPr="003F7F72">
              <w:rPr>
                <w:rFonts w:ascii="Arial" w:hAnsi="Arial" w:cs="Arial"/>
                <w:lang w:val="en-GB"/>
              </w:rPr>
              <w:t xml:space="preserve">. </w:t>
            </w:r>
            <w:r w:rsidRPr="003F74D4">
              <w:rPr>
                <w:rFonts w:ascii="Arial" w:hAnsi="Arial" w:cs="Arial"/>
                <w:lang w:val="en-GB"/>
              </w:rPr>
              <w:t xml:space="preserve">Provide targeted language support </w:t>
            </w:r>
          </w:p>
          <w:p w14:paraId="32CA0764" w14:textId="41961812" w:rsidR="003F74D4" w:rsidRPr="003F74D4" w:rsidRDefault="003F74D4" w:rsidP="003F74D4">
            <w:pPr>
              <w:rPr>
                <w:rFonts w:ascii="Arial" w:hAnsi="Arial" w:cs="Arial"/>
                <w:lang w:val="en-GB"/>
              </w:rPr>
            </w:pPr>
            <w:r w:rsidRPr="003F7F72">
              <w:rPr>
                <w:rFonts w:ascii="Arial" w:hAnsi="Arial" w:cs="Arial"/>
                <w:lang w:val="en-GB"/>
              </w:rPr>
              <w:t>2</w:t>
            </w:r>
            <w:r w:rsidR="001A4AE4" w:rsidRPr="003F7F72">
              <w:rPr>
                <w:rFonts w:ascii="Arial" w:hAnsi="Arial" w:cs="Arial"/>
                <w:lang w:val="en-GB"/>
              </w:rPr>
              <w:t>.</w:t>
            </w:r>
            <w:r w:rsidRPr="003F7F72">
              <w:rPr>
                <w:rFonts w:ascii="Arial" w:hAnsi="Arial" w:cs="Arial"/>
                <w:lang w:val="en-GB"/>
              </w:rPr>
              <w:t xml:space="preserve"> </w:t>
            </w:r>
            <w:r w:rsidRPr="003F74D4">
              <w:rPr>
                <w:rFonts w:ascii="Arial" w:hAnsi="Arial" w:cs="Arial"/>
                <w:lang w:val="en-GB"/>
              </w:rPr>
              <w:t>Translate key communications for families</w:t>
            </w:r>
            <w:r w:rsidR="001A4AE4" w:rsidRPr="003F7F72">
              <w:rPr>
                <w:rFonts w:ascii="Arial" w:hAnsi="Arial" w:cs="Arial"/>
                <w:lang w:val="en-GB"/>
              </w:rPr>
              <w:t xml:space="preserve"> where required</w:t>
            </w:r>
          </w:p>
          <w:p w14:paraId="2A0E5C1C" w14:textId="77777777" w:rsidR="00A73458" w:rsidRPr="003F7F72" w:rsidRDefault="001A4AE4" w:rsidP="003F74D4">
            <w:pPr>
              <w:rPr>
                <w:rFonts w:ascii="Arial" w:hAnsi="Arial" w:cs="Arial"/>
                <w:lang w:val="en-GB"/>
              </w:rPr>
            </w:pPr>
            <w:r w:rsidRPr="003F7F72">
              <w:rPr>
                <w:rFonts w:ascii="Arial" w:hAnsi="Arial" w:cs="Arial"/>
                <w:lang w:val="en-GB"/>
              </w:rPr>
              <w:t xml:space="preserve">3. </w:t>
            </w:r>
            <w:r w:rsidR="003F74D4" w:rsidRPr="003F74D4">
              <w:rPr>
                <w:rFonts w:ascii="Arial" w:hAnsi="Arial" w:cs="Arial"/>
                <w:lang w:val="en-GB"/>
              </w:rPr>
              <w:t>Train staff on inclusive strategies for EAL learners</w:t>
            </w:r>
          </w:p>
          <w:p w14:paraId="43076E62" w14:textId="1156DD2B" w:rsidR="001A4AE4" w:rsidRPr="003F7F72" w:rsidRDefault="001A4AE4" w:rsidP="003F74D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  <w:lang w:val="en-GB"/>
              </w:rPr>
              <w:t xml:space="preserve">4. Effective tracking of EAL students </w:t>
            </w:r>
          </w:p>
        </w:tc>
        <w:tc>
          <w:tcPr>
            <w:tcW w:w="1544" w:type="dxa"/>
          </w:tcPr>
          <w:p w14:paraId="466C6C36" w14:textId="5874AB42" w:rsidR="00A73458" w:rsidRPr="003F7F72" w:rsidRDefault="001A4AE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SENDCo,</w:t>
            </w:r>
          </w:p>
          <w:p w14:paraId="4D4701D6" w14:textId="0EDAE669" w:rsidR="001A4AE4" w:rsidRPr="003F7F72" w:rsidRDefault="001A4AE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Subject leaders,</w:t>
            </w:r>
          </w:p>
          <w:p w14:paraId="6C4F4AB0" w14:textId="5E98C8A0" w:rsidR="001A4AE4" w:rsidRPr="003F7F72" w:rsidRDefault="001A4AE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 xml:space="preserve">SLT </w:t>
            </w:r>
          </w:p>
          <w:p w14:paraId="0F226E5C" w14:textId="0076957B" w:rsidR="001A4AE4" w:rsidRPr="003F7F72" w:rsidRDefault="001A4AE4">
            <w:pPr>
              <w:rPr>
                <w:rFonts w:ascii="Arial" w:hAnsi="Arial" w:cs="Arial"/>
              </w:rPr>
            </w:pPr>
          </w:p>
        </w:tc>
        <w:tc>
          <w:tcPr>
            <w:tcW w:w="2470" w:type="dxa"/>
          </w:tcPr>
          <w:p w14:paraId="75EF8A94" w14:textId="77777777" w:rsidR="001A4AE4" w:rsidRPr="003F7F72" w:rsidRDefault="001A4AE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Data drops</w:t>
            </w:r>
          </w:p>
          <w:p w14:paraId="36F08136" w14:textId="71D424A4" w:rsidR="001A4AE4" w:rsidRPr="003F7F72" w:rsidRDefault="001A4AE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>Student voice and Staff voice and QA</w:t>
            </w:r>
          </w:p>
        </w:tc>
        <w:tc>
          <w:tcPr>
            <w:tcW w:w="3858" w:type="dxa"/>
          </w:tcPr>
          <w:p w14:paraId="4399BA87" w14:textId="33FFB216" w:rsidR="00A73458" w:rsidRPr="003F7F72" w:rsidRDefault="001A4AE4">
            <w:pPr>
              <w:rPr>
                <w:rFonts w:ascii="Arial" w:hAnsi="Arial" w:cs="Arial"/>
              </w:rPr>
            </w:pPr>
            <w:r w:rsidRPr="003F7F72">
              <w:rPr>
                <w:rFonts w:ascii="Arial" w:hAnsi="Arial" w:cs="Arial"/>
              </w:rPr>
              <w:t xml:space="preserve">Reviewed termly </w:t>
            </w:r>
          </w:p>
        </w:tc>
      </w:tr>
    </w:tbl>
    <w:p w14:paraId="404935EE" w14:textId="77777777" w:rsidR="006110B5" w:rsidRDefault="006110B5"/>
    <w:sectPr w:rsidR="006110B5" w:rsidSect="006110B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6284718">
    <w:abstractNumId w:val="8"/>
  </w:num>
  <w:num w:numId="2" w16cid:durableId="1883202255">
    <w:abstractNumId w:val="6"/>
  </w:num>
  <w:num w:numId="3" w16cid:durableId="260379225">
    <w:abstractNumId w:val="5"/>
  </w:num>
  <w:num w:numId="4" w16cid:durableId="59179371">
    <w:abstractNumId w:val="4"/>
  </w:num>
  <w:num w:numId="5" w16cid:durableId="1892888169">
    <w:abstractNumId w:val="7"/>
  </w:num>
  <w:num w:numId="6" w16cid:durableId="1244922767">
    <w:abstractNumId w:val="3"/>
  </w:num>
  <w:num w:numId="7" w16cid:durableId="710879980">
    <w:abstractNumId w:val="2"/>
  </w:num>
  <w:num w:numId="8" w16cid:durableId="541406482">
    <w:abstractNumId w:val="1"/>
  </w:num>
  <w:num w:numId="9" w16cid:durableId="95521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0F46"/>
    <w:rsid w:val="0015074B"/>
    <w:rsid w:val="001A4AE4"/>
    <w:rsid w:val="00285690"/>
    <w:rsid w:val="0029639D"/>
    <w:rsid w:val="00326F90"/>
    <w:rsid w:val="003F74D4"/>
    <w:rsid w:val="003F7F72"/>
    <w:rsid w:val="006110B5"/>
    <w:rsid w:val="00A73458"/>
    <w:rsid w:val="00AA1D8D"/>
    <w:rsid w:val="00B47730"/>
    <w:rsid w:val="00CB0664"/>
    <w:rsid w:val="00D31177"/>
    <w:rsid w:val="00FC693F"/>
    <w:rsid w:val="00FD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1842EF"/>
  <w14:defaultImageDpi w14:val="300"/>
  <w15:docId w15:val="{2EDF1975-D8FC-4790-A996-699F70BB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09f04dc87b98754b0aea6790e38ecfc9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1ec4d3ece7474d76ca45f05fc3f8a92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B32185-7730-4401-9C7E-09573738BBB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fb69a6e-f3b3-4e46-9078-cfe226dd5f4f"/>
    <ds:schemaRef ds:uri="3762d81a-201c-4c48-8238-be7e6fef0af8"/>
  </ds:schemaRefs>
</ds:datastoreItem>
</file>

<file path=customXml/itemProps2.xml><?xml version="1.0" encoding="utf-8"?>
<ds:datastoreItem xmlns:ds="http://schemas.openxmlformats.org/officeDocument/2006/customXml" ds:itemID="{32831C5F-3CEF-4ECA-9F51-B17A7DF626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38D427-50D8-47E7-8183-5EABE70B3BC7}"/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1107</Characters>
  <Application>Microsoft Office Word</Application>
  <DocSecurity>0</DocSecurity>
  <Lines>100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H Keegan (St Ambrose College)</cp:lastModifiedBy>
  <cp:revision>2</cp:revision>
  <dcterms:created xsi:type="dcterms:W3CDTF">2026-01-29T14:47:00Z</dcterms:created>
  <dcterms:modified xsi:type="dcterms:W3CDTF">2026-01-29T14:47:00Z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