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pPr w:leftFromText="180" w:rightFromText="180" w:vertAnchor="text" w:horzAnchor="margin" w:tblpX="-289" w:tblpY="-833"/>
        <w:tblW w:w="14740" w:type="dxa"/>
        <w:tblLook w:val="04A0" w:firstRow="1" w:lastRow="0" w:firstColumn="1" w:lastColumn="0" w:noHBand="0" w:noVBand="1"/>
      </w:tblPr>
      <w:tblGrid>
        <w:gridCol w:w="1586"/>
        <w:gridCol w:w="1504"/>
        <w:gridCol w:w="1441"/>
        <w:gridCol w:w="1613"/>
        <w:gridCol w:w="1569"/>
        <w:gridCol w:w="1569"/>
        <w:gridCol w:w="1437"/>
        <w:gridCol w:w="2113"/>
        <w:gridCol w:w="1908"/>
      </w:tblGrid>
      <w:tr w:rsidRPr="00871D63" w:rsidR="003A3F51" w:rsidTr="2BFA6D7D" w14:paraId="7E52073B" w14:textId="77777777">
        <w:trPr>
          <w:trHeight w:val="80"/>
        </w:trPr>
        <w:tc>
          <w:tcPr>
            <w:tcW w:w="4531" w:type="dxa"/>
            <w:gridSpan w:val="3"/>
            <w:tcMar/>
          </w:tcPr>
          <w:p w:rsidRPr="00871D63" w:rsidR="003A3F51" w:rsidP="001B6758" w:rsidRDefault="003A3F51" w14:paraId="27108BA0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bookmarkStart w:name="_GoBack" w:id="0"/>
            <w:bookmarkEnd w:id="0"/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Unit 1-Philosophy of Religion</w:t>
            </w:r>
          </w:p>
        </w:tc>
        <w:tc>
          <w:tcPr>
            <w:tcW w:w="4751" w:type="dxa"/>
            <w:gridSpan w:val="3"/>
            <w:tcMar/>
          </w:tcPr>
          <w:p w:rsidRPr="00871D63" w:rsidR="003A3F51" w:rsidP="001B6758" w:rsidRDefault="003A3F51" w14:paraId="40C93AB0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Unit 2- Religion and ethics</w:t>
            </w:r>
          </w:p>
        </w:tc>
        <w:tc>
          <w:tcPr>
            <w:tcW w:w="5458" w:type="dxa"/>
            <w:gridSpan w:val="3"/>
            <w:tcMar/>
          </w:tcPr>
          <w:p w:rsidRPr="00871D63" w:rsidR="003A3F51" w:rsidP="001B6758" w:rsidRDefault="003A3F51" w14:paraId="02DD494F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Unit 3- New Testament studies</w:t>
            </w:r>
          </w:p>
        </w:tc>
      </w:tr>
      <w:tr w:rsidRPr="00871D63" w:rsidR="003A3F51" w:rsidTr="2BFA6D7D" w14:paraId="2F79AE28" w14:textId="77777777">
        <w:trPr>
          <w:trHeight w:val="92"/>
        </w:trPr>
        <w:tc>
          <w:tcPr>
            <w:tcW w:w="1586" w:type="dxa"/>
            <w:tcMar/>
          </w:tcPr>
          <w:p w:rsidRPr="00871D63" w:rsidR="003A3F51" w:rsidP="001B6758" w:rsidRDefault="003A3F51" w14:paraId="2BEC50BB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04" w:type="dxa"/>
            <w:tcMar/>
          </w:tcPr>
          <w:p w:rsidRPr="00871D63" w:rsidR="003A3F51" w:rsidP="001B6758" w:rsidRDefault="003A3F51" w14:paraId="23E1EEE0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Year 12</w:t>
            </w:r>
          </w:p>
        </w:tc>
        <w:tc>
          <w:tcPr>
            <w:tcW w:w="1441" w:type="dxa"/>
            <w:tcMar/>
          </w:tcPr>
          <w:p w:rsidRPr="00871D63" w:rsidR="003A3F51" w:rsidP="001B6758" w:rsidRDefault="003A3F51" w14:paraId="2D95D228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Year 13</w:t>
            </w:r>
          </w:p>
        </w:tc>
        <w:tc>
          <w:tcPr>
            <w:tcW w:w="1613" w:type="dxa"/>
            <w:tcMar/>
          </w:tcPr>
          <w:p w:rsidRPr="00871D63" w:rsidR="003A3F51" w:rsidP="001B6758" w:rsidRDefault="003A3F51" w14:paraId="67AC06A5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569" w:type="dxa"/>
            <w:tcMar/>
          </w:tcPr>
          <w:p w:rsidRPr="00871D63" w:rsidR="003A3F51" w:rsidP="001B6758" w:rsidRDefault="003A3F51" w14:paraId="4D87D809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Year 12</w:t>
            </w:r>
          </w:p>
        </w:tc>
        <w:tc>
          <w:tcPr>
            <w:tcW w:w="1569" w:type="dxa"/>
            <w:tcMar/>
          </w:tcPr>
          <w:p w:rsidRPr="00871D63" w:rsidR="003A3F51" w:rsidP="001B6758" w:rsidRDefault="003A3F51" w14:paraId="6F77A0EA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Year 13</w:t>
            </w:r>
          </w:p>
        </w:tc>
        <w:tc>
          <w:tcPr>
            <w:tcW w:w="1437" w:type="dxa"/>
            <w:tcMar/>
          </w:tcPr>
          <w:p w:rsidRPr="00871D63" w:rsidR="003A3F51" w:rsidP="001B6758" w:rsidRDefault="003A3F51" w14:paraId="5B65346E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113" w:type="dxa"/>
            <w:tcMar/>
          </w:tcPr>
          <w:p w:rsidRPr="00871D63" w:rsidR="003A3F51" w:rsidP="001B6758" w:rsidRDefault="003A3F51" w14:paraId="549950E0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Year 12</w:t>
            </w:r>
          </w:p>
        </w:tc>
        <w:tc>
          <w:tcPr>
            <w:tcW w:w="1908" w:type="dxa"/>
            <w:tcMar/>
          </w:tcPr>
          <w:p w:rsidRPr="00871D63" w:rsidR="003A3F51" w:rsidP="001B6758" w:rsidRDefault="003A3F51" w14:paraId="18C09751" w14:textId="77777777">
            <w:pPr>
              <w:jc w:val="center"/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</w:pPr>
            <w:r w:rsidRPr="00871D63">
              <w:rPr>
                <w:rFonts w:ascii="Calibri" w:hAnsi="Calibri" w:eastAsia="Calibri" w:cs="Times New Roman"/>
                <w:b/>
                <w:i/>
                <w:sz w:val="28"/>
                <w:szCs w:val="28"/>
              </w:rPr>
              <w:t>Year 13</w:t>
            </w:r>
          </w:p>
        </w:tc>
      </w:tr>
      <w:tr w:rsidRPr="00871D63" w:rsidR="003A3F51" w:rsidTr="2BFA6D7D" w14:paraId="1C48FB70" w14:textId="77777777">
        <w:trPr>
          <w:trHeight w:val="261"/>
        </w:trPr>
        <w:tc>
          <w:tcPr>
            <w:tcW w:w="1586" w:type="dxa"/>
            <w:shd w:val="clear" w:color="auto" w:fill="92D050"/>
            <w:tcMar/>
          </w:tcPr>
          <w:p w:rsidRPr="00871D63" w:rsidR="003A3F51" w:rsidP="001B6758" w:rsidRDefault="003A3F51" w14:paraId="6A1B030E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Michaelmas 1</w:t>
            </w:r>
          </w:p>
        </w:tc>
        <w:tc>
          <w:tcPr>
            <w:tcW w:w="1504" w:type="dxa"/>
            <w:tcMar/>
          </w:tcPr>
          <w:p w:rsidRPr="00871D63" w:rsidR="003A3F51" w:rsidP="001B6758" w:rsidRDefault="003A3F51" w14:paraId="295117B7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871D63">
              <w:rPr>
                <w:rFonts w:eastAsia="Calibri" w:cstheme="minorHAnsi"/>
                <w:sz w:val="16"/>
                <w:szCs w:val="16"/>
              </w:rPr>
              <w:t>Nature of philosophical arguments</w:t>
            </w:r>
          </w:p>
          <w:p w:rsidRPr="00551296" w:rsidR="003A3F51" w:rsidP="001B6758" w:rsidRDefault="003A3F51" w14:paraId="270782FA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551296">
              <w:rPr>
                <w:rFonts w:eastAsia="Calibri" w:cstheme="minorHAnsi"/>
                <w:b/>
                <w:sz w:val="16"/>
                <w:szCs w:val="16"/>
              </w:rPr>
              <w:t>Teleological argument</w:t>
            </w:r>
          </w:p>
          <w:p w:rsidRPr="00871D63" w:rsidR="003A3F51" w:rsidP="001B6758" w:rsidRDefault="003A3F51" w14:paraId="66386CD6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</w:p>
        </w:tc>
        <w:tc>
          <w:tcPr>
            <w:tcW w:w="1441" w:type="dxa"/>
            <w:shd w:val="clear" w:color="auto" w:fill="FFFFFF" w:themeFill="background1"/>
            <w:tcMar/>
          </w:tcPr>
          <w:p w:rsidRPr="008F0153" w:rsidR="003A3F51" w:rsidP="001B6758" w:rsidRDefault="003A3F51" w14:paraId="1DB43A8A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8F0153">
              <w:rPr>
                <w:rFonts w:eastAsia="Calibri" w:cstheme="minorHAnsi"/>
                <w:b/>
                <w:sz w:val="16"/>
                <w:szCs w:val="16"/>
              </w:rPr>
              <w:t>Religious language</w:t>
            </w:r>
            <w:r>
              <w:rPr>
                <w:rFonts w:eastAsia="Calibri" w:cstheme="minorHAnsi"/>
                <w:b/>
                <w:sz w:val="16"/>
                <w:szCs w:val="16"/>
              </w:rPr>
              <w:t xml:space="preserve">: </w:t>
            </w:r>
            <w:r w:rsidRPr="00E31CBF">
              <w:rPr>
                <w:rFonts w:eastAsia="Calibri" w:cstheme="minorHAnsi"/>
                <w:sz w:val="16"/>
                <w:szCs w:val="16"/>
              </w:rPr>
              <w:t>Verification and falsification debates</w:t>
            </w:r>
          </w:p>
        </w:tc>
        <w:tc>
          <w:tcPr>
            <w:tcW w:w="1613" w:type="dxa"/>
            <w:shd w:val="clear" w:color="auto" w:fill="92D050"/>
            <w:tcMar/>
          </w:tcPr>
          <w:p w:rsidRPr="00871D63" w:rsidR="003A3F51" w:rsidP="001B6758" w:rsidRDefault="003A3F51" w14:paraId="26369015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Michaelmas 1</w:t>
            </w:r>
          </w:p>
        </w:tc>
        <w:tc>
          <w:tcPr>
            <w:tcW w:w="1569" w:type="dxa"/>
            <w:vMerge w:val="restart"/>
            <w:tcMar/>
          </w:tcPr>
          <w:p w:rsidRPr="00FB44FE" w:rsidR="003A3F51" w:rsidP="001B6758" w:rsidRDefault="003A3F51" w14:paraId="16424834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 xml:space="preserve">Ethical theories </w:t>
            </w:r>
          </w:p>
          <w:p w:rsidRPr="00FB44FE" w:rsidR="003A3F51" w:rsidP="001B6758" w:rsidRDefault="003A3F51" w14:paraId="07D8ACD0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Utilitarianism</w:t>
            </w:r>
          </w:p>
          <w:p w:rsidR="003A3F51" w:rsidP="001B6758" w:rsidRDefault="003A3F51" w14:paraId="1E6A6AB3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Situation Ethics</w:t>
            </w:r>
          </w:p>
          <w:p w:rsidRPr="00FB44FE" w:rsidR="003A3F51" w:rsidP="001B6758" w:rsidRDefault="003A3F51" w14:paraId="738C2546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Natural Moral Law</w:t>
            </w:r>
          </w:p>
        </w:tc>
        <w:tc>
          <w:tcPr>
            <w:tcW w:w="1569" w:type="dxa"/>
            <w:shd w:val="clear" w:color="auto" w:fill="FFFFFF" w:themeFill="background1"/>
            <w:tcMar/>
          </w:tcPr>
          <w:p w:rsidR="003A3F51" w:rsidP="001B6758" w:rsidRDefault="003A3F51" w14:paraId="627EDCDF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Kantian Deontology</w:t>
            </w:r>
          </w:p>
          <w:p w:rsidRPr="00FB44FE" w:rsidR="003A3F51" w:rsidP="001B6758" w:rsidRDefault="003A3F51" w14:paraId="37EC4D53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92D050"/>
            <w:tcMar/>
          </w:tcPr>
          <w:p w:rsidRPr="00FB44FE" w:rsidR="003A3F51" w:rsidP="001B6758" w:rsidRDefault="003A3F51" w14:paraId="7F5F3BB8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Michaelmas 1</w:t>
            </w:r>
          </w:p>
        </w:tc>
        <w:tc>
          <w:tcPr>
            <w:tcW w:w="2113" w:type="dxa"/>
            <w:tcMar/>
          </w:tcPr>
          <w:p w:rsidRPr="00FB44FE" w:rsidR="003A3F51" w:rsidP="001B6758" w:rsidRDefault="003A3F51" w14:paraId="0383087E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The Social, Historical and Religious context of the New Testament:</w:t>
            </w:r>
            <w:r w:rsidRPr="00FB44FE">
              <w:rPr>
                <w:rFonts w:eastAsia="Calibri" w:cstheme="minorHAnsi"/>
                <w:sz w:val="16"/>
                <w:szCs w:val="16"/>
              </w:rPr>
              <w:t xml:space="preserve"> The world of the 1</w:t>
            </w:r>
            <w:r w:rsidRPr="00FB44FE">
              <w:rPr>
                <w:rFonts w:eastAsia="Calibri" w:cstheme="minorHAnsi"/>
                <w:sz w:val="16"/>
                <w:szCs w:val="16"/>
                <w:vertAlign w:val="superscript"/>
              </w:rPr>
              <w:t>st</w:t>
            </w:r>
            <w:r w:rsidRPr="00FB44FE">
              <w:rPr>
                <w:rFonts w:eastAsia="Calibri" w:cstheme="minorHAnsi"/>
                <w:sz w:val="16"/>
                <w:szCs w:val="16"/>
              </w:rPr>
              <w:t xml:space="preserve"> Century</w:t>
            </w:r>
          </w:p>
          <w:p w:rsidRPr="00FB44FE" w:rsidR="003A3F51" w:rsidP="001B6758" w:rsidRDefault="003A3F51" w14:paraId="54E98CFC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FB44FE" w:rsidR="003A3F51" w:rsidP="001B6758" w:rsidRDefault="003A3F51" w14:paraId="1ED276C4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551296" w:rsidR="003A3F51" w:rsidP="001B6758" w:rsidRDefault="003A3F51" w14:paraId="0B23012B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551296">
              <w:rPr>
                <w:rFonts w:eastAsia="Calibri" w:cstheme="minorHAnsi"/>
                <w:b/>
                <w:sz w:val="16"/>
                <w:szCs w:val="16"/>
              </w:rPr>
              <w:t xml:space="preserve">Begin Prophecy regarding the Messiah </w:t>
            </w:r>
          </w:p>
        </w:tc>
        <w:tc>
          <w:tcPr>
            <w:tcW w:w="1908" w:type="dxa"/>
            <w:tcMar/>
          </w:tcPr>
          <w:p w:rsidRPr="00FB44FE" w:rsidR="003A3F51" w:rsidP="001B6758" w:rsidRDefault="003A3F51" w14:paraId="58F0786E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2A2CF5">
              <w:rPr>
                <w:rFonts w:eastAsia="Calibri" w:cstheme="minorHAnsi"/>
                <w:b/>
                <w:sz w:val="16"/>
                <w:szCs w:val="16"/>
              </w:rPr>
              <w:t xml:space="preserve">Why did Jesus have to die? </w:t>
            </w:r>
            <w:r>
              <w:rPr>
                <w:rFonts w:eastAsia="Calibri" w:cstheme="minorHAnsi"/>
                <w:sz w:val="16"/>
                <w:szCs w:val="16"/>
              </w:rPr>
              <w:t>Religious and political conflict in the ministry of Jesus as presented in the 4</w:t>
            </w:r>
            <w:r w:rsidRPr="002A2CF5">
              <w:rPr>
                <w:rFonts w:eastAsia="Calibri"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eastAsia="Calibri" w:cstheme="minorHAnsi"/>
                <w:sz w:val="16"/>
                <w:szCs w:val="16"/>
              </w:rPr>
              <w:t xml:space="preserve"> Gospel.</w:t>
            </w:r>
          </w:p>
        </w:tc>
      </w:tr>
      <w:tr w:rsidRPr="00871D63" w:rsidR="003A3F51" w:rsidTr="2BFA6D7D" w14:paraId="39A6DBAD" w14:textId="77777777">
        <w:trPr>
          <w:trHeight w:val="204"/>
        </w:trPr>
        <w:tc>
          <w:tcPr>
            <w:tcW w:w="1586" w:type="dxa"/>
            <w:shd w:val="clear" w:color="auto" w:fill="FFFF00"/>
            <w:tcMar/>
          </w:tcPr>
          <w:p w:rsidRPr="00871D63" w:rsidR="003A3F51" w:rsidP="001B6758" w:rsidRDefault="003A3F51" w14:paraId="36E2CB9C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 xml:space="preserve">Michaelmas 2 </w:t>
            </w:r>
          </w:p>
        </w:tc>
        <w:tc>
          <w:tcPr>
            <w:tcW w:w="1504" w:type="dxa"/>
            <w:tcMar/>
          </w:tcPr>
          <w:p w:rsidRPr="00871D63" w:rsidR="003A3F51" w:rsidP="001B6758" w:rsidRDefault="003A3F51" w14:paraId="35A9E3EF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sz w:val="16"/>
                <w:szCs w:val="16"/>
              </w:rPr>
              <w:t>Cosmological argument</w:t>
            </w:r>
          </w:p>
        </w:tc>
        <w:tc>
          <w:tcPr>
            <w:tcW w:w="1441" w:type="dxa"/>
            <w:tcMar/>
          </w:tcPr>
          <w:p w:rsidR="003A3F51" w:rsidP="001B6758" w:rsidRDefault="003A3F51" w14:paraId="519A0D82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E31CBF">
              <w:rPr>
                <w:rFonts w:eastAsia="Calibri" w:cstheme="minorHAnsi"/>
                <w:b/>
                <w:sz w:val="16"/>
                <w:szCs w:val="16"/>
              </w:rPr>
              <w:t>Religious language</w:t>
            </w:r>
            <w:r>
              <w:rPr>
                <w:rFonts w:eastAsia="Calibri" w:cstheme="minorHAnsi"/>
                <w:b/>
                <w:sz w:val="16"/>
                <w:szCs w:val="16"/>
              </w:rPr>
              <w:t>:</w:t>
            </w:r>
          </w:p>
          <w:p w:rsidRPr="00E31CBF" w:rsidR="003A3F51" w:rsidP="001B6758" w:rsidRDefault="003A3F51" w14:paraId="1E050B39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Wittgenstein and l</w:t>
            </w:r>
            <w:r w:rsidRPr="00E31CBF">
              <w:rPr>
                <w:rFonts w:eastAsia="Calibri" w:cstheme="minorHAnsi"/>
                <w:sz w:val="16"/>
                <w:szCs w:val="16"/>
              </w:rPr>
              <w:t>anguage games, Religious language as symbol and analogy</w:t>
            </w:r>
            <w:r>
              <w:rPr>
                <w:rFonts w:eastAsia="Calibri" w:cstheme="minorHAnsi"/>
                <w:sz w:val="16"/>
                <w:szCs w:val="16"/>
              </w:rPr>
              <w:t>.</w:t>
            </w:r>
          </w:p>
        </w:tc>
        <w:tc>
          <w:tcPr>
            <w:tcW w:w="1613" w:type="dxa"/>
            <w:shd w:val="clear" w:color="auto" w:fill="FFFF00"/>
            <w:tcMar/>
          </w:tcPr>
          <w:p w:rsidRPr="00871D63" w:rsidR="003A3F51" w:rsidP="001B6758" w:rsidRDefault="003A3F51" w14:paraId="428C38C3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Michaelmas 2</w:t>
            </w:r>
          </w:p>
        </w:tc>
        <w:tc>
          <w:tcPr>
            <w:tcW w:w="1569" w:type="dxa"/>
            <w:vMerge/>
            <w:tcMar/>
          </w:tcPr>
          <w:p w:rsidRPr="00FB44FE" w:rsidR="003A3F51" w:rsidP="001B6758" w:rsidRDefault="003A3F51" w14:paraId="186A6D61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569" w:type="dxa"/>
            <w:shd w:val="clear" w:color="auto" w:fill="FFFFFF" w:themeFill="background1"/>
            <w:tcMar/>
          </w:tcPr>
          <w:p w:rsidRPr="00FB44FE" w:rsidR="003A3F51" w:rsidP="001B6758" w:rsidRDefault="003A3F51" w14:paraId="45F2E23A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Virtue Ethics</w:t>
            </w:r>
          </w:p>
          <w:p w:rsidRPr="00FB44FE" w:rsidR="003A3F51" w:rsidP="001B6758" w:rsidRDefault="003A3F51" w14:paraId="11DDA98F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FFFF00"/>
            <w:tcMar/>
          </w:tcPr>
          <w:p w:rsidRPr="00FB44FE" w:rsidR="003A3F51" w:rsidP="001B6758" w:rsidRDefault="003A3F51" w14:paraId="7FBE884B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Michaelmas 2</w:t>
            </w:r>
          </w:p>
        </w:tc>
        <w:tc>
          <w:tcPr>
            <w:tcW w:w="2113" w:type="dxa"/>
            <w:tcMar/>
          </w:tcPr>
          <w:p w:rsidR="003A3F51" w:rsidP="001B6758" w:rsidRDefault="003A3F51" w14:paraId="4B7FB209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Prophecy regarding the Messiah</w:t>
            </w:r>
          </w:p>
          <w:p w:rsidR="003A3F51" w:rsidP="001B6758" w:rsidRDefault="003A3F51" w14:paraId="7CDDE8CB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FB44FE" w:rsidR="003A3F51" w:rsidP="001B6758" w:rsidRDefault="003A3F51" w14:paraId="6838B8AB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908" w:type="dxa"/>
            <w:tcMar/>
          </w:tcPr>
          <w:p w:rsidR="003A3F51" w:rsidP="001B6758" w:rsidRDefault="003A3F51" w14:paraId="63115AF3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Interpreting the text.</w:t>
            </w:r>
            <w:r w:rsidRPr="002A2CF5">
              <w:rPr>
                <w:rFonts w:eastAsia="Calibri" w:cstheme="minorHAnsi"/>
                <w:sz w:val="16"/>
                <w:szCs w:val="16"/>
              </w:rPr>
              <w:t xml:space="preserve">  The synoptic problem</w:t>
            </w:r>
            <w:r w:rsidRPr="00FB44FE">
              <w:rPr>
                <w:rFonts w:eastAsia="Calibri" w:cstheme="minorHAnsi"/>
                <w:sz w:val="16"/>
                <w:szCs w:val="16"/>
              </w:rPr>
              <w:t>, Biblical criticism</w:t>
            </w:r>
          </w:p>
          <w:p w:rsidRPr="00FB44FE" w:rsidR="003A3F51" w:rsidP="001B6758" w:rsidRDefault="003A3F51" w14:paraId="2BDB0C85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Titles of Jesus in the synoptic Gospels </w:t>
            </w:r>
          </w:p>
          <w:p w:rsidRPr="00FB44FE" w:rsidR="003A3F51" w:rsidP="001B6758" w:rsidRDefault="003A3F51" w14:paraId="0D7C27E8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FB44FE" w:rsidR="003A3F51" w:rsidP="001B6758" w:rsidRDefault="003A3F51" w14:paraId="6F139DBC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2A2CF5">
              <w:rPr>
                <w:rFonts w:eastAsia="Calibri" w:cstheme="minorHAnsi"/>
                <w:b/>
                <w:sz w:val="16"/>
                <w:szCs w:val="16"/>
              </w:rPr>
              <w:t>Interpretation of Scripture:</w:t>
            </w:r>
            <w:r w:rsidRPr="00FB44FE">
              <w:rPr>
                <w:rFonts w:eastAsia="Calibri" w:cstheme="minorHAnsi"/>
                <w:sz w:val="16"/>
                <w:szCs w:val="16"/>
              </w:rPr>
              <w:t xml:space="preserve"> Hermeneutics and Exegesis. </w:t>
            </w:r>
          </w:p>
          <w:p w:rsidRPr="00FB44FE" w:rsidR="003A3F51" w:rsidP="001B6758" w:rsidRDefault="003A3F51" w14:paraId="5E9726D0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FB44FE" w:rsidR="003A3F51" w:rsidP="001B6758" w:rsidRDefault="003A3F51" w14:paraId="67B8DA98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</w:tr>
      <w:tr w:rsidRPr="00871D63" w:rsidR="003A3F51" w:rsidTr="2BFA6D7D" w14:paraId="178B4D8B" w14:textId="77777777">
        <w:trPr>
          <w:trHeight w:val="204"/>
        </w:trPr>
        <w:tc>
          <w:tcPr>
            <w:tcW w:w="1586" w:type="dxa"/>
            <w:shd w:val="clear" w:color="auto" w:fill="FABF8F"/>
            <w:tcMar/>
          </w:tcPr>
          <w:p w:rsidRPr="00871D63" w:rsidR="003A3F51" w:rsidP="001B6758" w:rsidRDefault="003A3F51" w14:paraId="5146493F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Lent 1</w:t>
            </w:r>
          </w:p>
        </w:tc>
        <w:tc>
          <w:tcPr>
            <w:tcW w:w="1504" w:type="dxa"/>
            <w:tcMar/>
          </w:tcPr>
          <w:p w:rsidRPr="00871D63" w:rsidR="003A3F51" w:rsidP="001B6758" w:rsidRDefault="003A3F51" w14:paraId="1074E815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871D63">
              <w:rPr>
                <w:rFonts w:eastAsia="Calibri" w:cstheme="minorHAnsi"/>
                <w:sz w:val="16"/>
                <w:szCs w:val="16"/>
              </w:rPr>
              <w:t>Ontological argument</w:t>
            </w:r>
          </w:p>
          <w:p w:rsidRPr="00871D63" w:rsidR="003A3F51" w:rsidP="001B6758" w:rsidRDefault="003A3F51" w14:paraId="6FF81A35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</w:p>
        </w:tc>
        <w:tc>
          <w:tcPr>
            <w:tcW w:w="1441" w:type="dxa"/>
            <w:shd w:val="clear" w:color="auto" w:fill="FFFFFF" w:themeFill="background1"/>
            <w:tcMar/>
          </w:tcPr>
          <w:p w:rsidR="003A3F51" w:rsidP="001B6758" w:rsidRDefault="003A3F51" w14:paraId="1C126662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  <w:r w:rsidRPr="009D5971">
              <w:rPr>
                <w:rFonts w:eastAsia="Calibri" w:cstheme="minorHAnsi"/>
                <w:b/>
                <w:sz w:val="16"/>
                <w:szCs w:val="16"/>
              </w:rPr>
              <w:t>Influences of development in Religious belief:</w:t>
            </w:r>
            <w:r>
              <w:rPr>
                <w:rFonts w:eastAsia="Calibri" w:cstheme="minorHAnsi"/>
                <w:sz w:val="16"/>
                <w:szCs w:val="16"/>
              </w:rPr>
              <w:t xml:space="preserve"> Relationship between mind and body and life after death</w:t>
            </w:r>
          </w:p>
          <w:p w:rsidRPr="008F0153" w:rsidR="003A3F51" w:rsidP="001B6758" w:rsidRDefault="003A3F51" w14:paraId="08EE6C49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</w:p>
          <w:p w:rsidRPr="008F0153" w:rsidR="003A3F51" w:rsidP="001B6758" w:rsidRDefault="003A3F51" w14:paraId="3DBCE637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613" w:type="dxa"/>
            <w:shd w:val="clear" w:color="auto" w:fill="FABF8F"/>
            <w:tcMar/>
          </w:tcPr>
          <w:p w:rsidRPr="00871D63" w:rsidR="003A3F51" w:rsidP="001B6758" w:rsidRDefault="003A3F51" w14:paraId="12D8A094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Lent 1</w:t>
            </w:r>
          </w:p>
        </w:tc>
        <w:tc>
          <w:tcPr>
            <w:tcW w:w="1569" w:type="dxa"/>
            <w:tcMar/>
          </w:tcPr>
          <w:p w:rsidRPr="00FB44FE" w:rsidR="003A3F51" w:rsidP="001B6758" w:rsidRDefault="003A3F51" w14:paraId="1B950404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Environmental Ethics</w:t>
            </w:r>
          </w:p>
        </w:tc>
        <w:tc>
          <w:tcPr>
            <w:tcW w:w="1569" w:type="dxa"/>
            <w:shd w:val="clear" w:color="auto" w:fill="FFFFFF" w:themeFill="background1"/>
            <w:tcMar/>
          </w:tcPr>
          <w:p w:rsidR="003A3F51" w:rsidP="001B6758" w:rsidRDefault="003A3F51" w14:paraId="3EC7D469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Medical Ethics</w:t>
            </w:r>
          </w:p>
          <w:p w:rsidRPr="00FB44FE" w:rsidR="003A3F51" w:rsidP="001B6758" w:rsidRDefault="003A3F51" w14:paraId="132C9A83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FABF8F"/>
            <w:tcMar/>
          </w:tcPr>
          <w:p w:rsidRPr="00FB44FE" w:rsidR="003A3F51" w:rsidP="001B6758" w:rsidRDefault="003A3F51" w14:paraId="31304951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Lent 1</w:t>
            </w:r>
          </w:p>
        </w:tc>
        <w:tc>
          <w:tcPr>
            <w:tcW w:w="2113" w:type="dxa"/>
            <w:tcMar/>
          </w:tcPr>
          <w:p w:rsidRPr="00FB44FE" w:rsidR="003A3F51" w:rsidP="001B6758" w:rsidRDefault="003A3F51" w14:paraId="247964F8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Purpose and authorship of</w:t>
            </w:r>
            <w:r>
              <w:rPr>
                <w:rFonts w:eastAsia="Calibri" w:cstheme="minorHAnsi"/>
                <w:sz w:val="16"/>
                <w:szCs w:val="16"/>
              </w:rPr>
              <w:t xml:space="preserve"> the</w:t>
            </w:r>
            <w:r w:rsidRPr="00FB44FE">
              <w:rPr>
                <w:rFonts w:eastAsia="Calibri" w:cstheme="minorHAnsi"/>
                <w:sz w:val="16"/>
                <w:szCs w:val="16"/>
              </w:rPr>
              <w:t xml:space="preserve"> fourth Gospel</w:t>
            </w:r>
          </w:p>
          <w:p w:rsidR="003A3F51" w:rsidP="001B6758" w:rsidRDefault="003A3F51" w14:paraId="60234EF1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FB44FE" w:rsidR="003A3F51" w:rsidP="001B6758" w:rsidRDefault="003A3F51" w14:paraId="45984D04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908" w:type="dxa"/>
            <w:tcMar/>
          </w:tcPr>
          <w:p w:rsidRPr="00FB44FE" w:rsidR="003A3F51" w:rsidP="001B6758" w:rsidRDefault="003A3F51" w14:paraId="7ECF67A5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b/>
                <w:sz w:val="16"/>
                <w:szCs w:val="16"/>
              </w:rPr>
              <w:t xml:space="preserve">The </w:t>
            </w:r>
            <w:r w:rsidRPr="00FB44FE">
              <w:rPr>
                <w:rFonts w:eastAsia="Calibri" w:cstheme="minorHAnsi"/>
                <w:b/>
                <w:sz w:val="16"/>
                <w:szCs w:val="16"/>
              </w:rPr>
              <w:t>Kingdom of God</w:t>
            </w:r>
            <w:r>
              <w:rPr>
                <w:rFonts w:eastAsia="Calibri" w:cstheme="minorHAnsi"/>
                <w:b/>
                <w:sz w:val="16"/>
                <w:szCs w:val="16"/>
              </w:rPr>
              <w:t xml:space="preserve"> in Luke’s Gospel:</w:t>
            </w:r>
            <w:r w:rsidRPr="00FB44FE">
              <w:rPr>
                <w:rFonts w:eastAsia="Calibri" w:cstheme="minorHAnsi"/>
                <w:b/>
                <w:sz w:val="16"/>
                <w:szCs w:val="16"/>
              </w:rPr>
              <w:t xml:space="preserve"> </w:t>
            </w:r>
            <w:r>
              <w:rPr>
                <w:rFonts w:eastAsia="Calibri" w:cstheme="minorHAnsi"/>
                <w:sz w:val="16"/>
                <w:szCs w:val="16"/>
              </w:rPr>
              <w:t xml:space="preserve">Parables of the kingdom an eschatology </w:t>
            </w:r>
          </w:p>
          <w:p w:rsidRPr="00FB44FE" w:rsidR="003A3F51" w:rsidP="001B6758" w:rsidRDefault="003A3F51" w14:paraId="75C812EF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</w:p>
        </w:tc>
      </w:tr>
      <w:tr w:rsidRPr="00871D63" w:rsidR="003A3F51" w:rsidTr="2BFA6D7D" w14:paraId="1EC82F9F" w14:textId="77777777">
        <w:trPr>
          <w:trHeight w:val="191"/>
        </w:trPr>
        <w:tc>
          <w:tcPr>
            <w:tcW w:w="1586" w:type="dxa"/>
            <w:shd w:val="clear" w:color="auto" w:fill="8DB3E2"/>
            <w:tcMar/>
          </w:tcPr>
          <w:p w:rsidRPr="00871D63" w:rsidR="003A3F51" w:rsidP="001B6758" w:rsidRDefault="003A3F51" w14:paraId="562A8491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Lent 2</w:t>
            </w:r>
          </w:p>
        </w:tc>
        <w:tc>
          <w:tcPr>
            <w:tcW w:w="1504" w:type="dxa"/>
            <w:tcMar/>
          </w:tcPr>
          <w:p w:rsidRPr="00871D63" w:rsidR="003A3F51" w:rsidP="001B6758" w:rsidRDefault="003A3F51" w14:paraId="382C9BEC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The problem of evil and suffering</w:t>
            </w:r>
          </w:p>
        </w:tc>
        <w:tc>
          <w:tcPr>
            <w:tcW w:w="1441" w:type="dxa"/>
            <w:shd w:val="clear" w:color="auto" w:fill="FFFFFF" w:themeFill="background1"/>
            <w:tcMar/>
          </w:tcPr>
          <w:p w:rsidRPr="008F0153" w:rsidR="003A3F51" w:rsidP="001B6758" w:rsidRDefault="003A3F51" w14:paraId="22668022" w14:textId="77777777">
            <w:pPr>
              <w:rPr>
                <w:rFonts w:eastAsia="Calibri" w:cstheme="minorHAnsi"/>
                <w:color w:val="FF0000"/>
                <w:sz w:val="16"/>
                <w:szCs w:val="16"/>
              </w:rPr>
            </w:pPr>
            <w:r w:rsidRPr="008F0153">
              <w:rPr>
                <w:rFonts w:eastAsia="Calibri" w:cstheme="minorHAnsi"/>
                <w:b/>
                <w:sz w:val="16"/>
                <w:szCs w:val="16"/>
              </w:rPr>
              <w:t>Works of scholars:</w:t>
            </w:r>
            <w:r w:rsidRPr="008F0153">
              <w:rPr>
                <w:rFonts w:eastAsia="Calibri" w:cstheme="minorHAnsi"/>
                <w:sz w:val="16"/>
                <w:szCs w:val="16"/>
              </w:rPr>
              <w:t xml:space="preserve"> Critiques of Religious belief</w:t>
            </w:r>
          </w:p>
        </w:tc>
        <w:tc>
          <w:tcPr>
            <w:tcW w:w="1613" w:type="dxa"/>
            <w:shd w:val="clear" w:color="auto" w:fill="8DB3E2"/>
            <w:tcMar/>
          </w:tcPr>
          <w:p w:rsidRPr="00871D63" w:rsidR="003A3F51" w:rsidP="001B6758" w:rsidRDefault="003A3F51" w14:paraId="514E5232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sz w:val="16"/>
                <w:szCs w:val="16"/>
              </w:rPr>
              <w:t>Lent 2</w:t>
            </w:r>
          </w:p>
        </w:tc>
        <w:tc>
          <w:tcPr>
            <w:tcW w:w="1569" w:type="dxa"/>
            <w:tcMar/>
          </w:tcPr>
          <w:p w:rsidRPr="00FB44FE" w:rsidR="003A3F51" w:rsidP="2BFA6D7D" w:rsidRDefault="003A3F51" w14:paraId="44B42AB2" w14:textId="77777777">
            <w:pPr>
              <w:rPr>
                <w:rFonts w:eastAsia="Calibri" w:cs="Calibri" w:cstheme="minorAscii"/>
                <w:sz w:val="16"/>
                <w:szCs w:val="16"/>
              </w:rPr>
            </w:pPr>
            <w:r w:rsidRPr="2BFA6D7D" w:rsidR="28AA0AD1">
              <w:rPr>
                <w:rFonts w:eastAsia="Calibri" w:cs="Calibri" w:cstheme="minorAscii"/>
                <w:sz w:val="16"/>
                <w:szCs w:val="16"/>
              </w:rPr>
              <w:t>Equality</w:t>
            </w:r>
          </w:p>
        </w:tc>
        <w:tc>
          <w:tcPr>
            <w:tcW w:w="1569" w:type="dxa"/>
            <w:shd w:val="clear" w:color="auto" w:fill="FFFFFF" w:themeFill="background1"/>
            <w:tcMar/>
          </w:tcPr>
          <w:p w:rsidRPr="00FB44FE" w:rsidR="003A3F51" w:rsidP="001B6758" w:rsidRDefault="003A3F51" w14:paraId="4ED6C308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Meta Ethics</w:t>
            </w:r>
          </w:p>
          <w:p w:rsidRPr="00FB44FE" w:rsidR="003A3F51" w:rsidP="001B6758" w:rsidRDefault="003A3F51" w14:paraId="2004F7FA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8DB3E2"/>
            <w:tcMar/>
          </w:tcPr>
          <w:p w:rsidRPr="00FB44FE" w:rsidR="003A3F51" w:rsidP="001B6758" w:rsidRDefault="003A3F51" w14:paraId="79AA0523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Lent 2</w:t>
            </w:r>
          </w:p>
        </w:tc>
        <w:tc>
          <w:tcPr>
            <w:tcW w:w="2113" w:type="dxa"/>
            <w:tcMar/>
          </w:tcPr>
          <w:p w:rsidRPr="00FB44FE" w:rsidR="003A3F51" w:rsidP="001B6758" w:rsidRDefault="003A3F51" w14:paraId="0A940F52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The prologue to John’s Gospel</w:t>
            </w:r>
          </w:p>
        </w:tc>
        <w:tc>
          <w:tcPr>
            <w:tcW w:w="1908" w:type="dxa"/>
            <w:tcMar/>
          </w:tcPr>
          <w:p w:rsidRPr="00FB44FE" w:rsidR="003A3F51" w:rsidP="001B6758" w:rsidRDefault="003A3F51" w14:paraId="6D1C7D26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Ethical teaching in Luke’s Gospel</w:t>
            </w:r>
          </w:p>
          <w:p w:rsidRPr="00FB44FE" w:rsidR="003A3F51" w:rsidP="001B6758" w:rsidRDefault="003A3F51" w14:paraId="78FA1C21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FB44FE" w:rsidR="003A3F51" w:rsidP="001B6758" w:rsidRDefault="003A3F51" w14:paraId="2E160B9C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The </w:t>
            </w:r>
            <w:r w:rsidRPr="00FB44FE">
              <w:rPr>
                <w:rFonts w:eastAsia="Calibri" w:cstheme="minorHAnsi"/>
                <w:sz w:val="16"/>
                <w:szCs w:val="16"/>
              </w:rPr>
              <w:t>Crucifixion and Resurrection</w:t>
            </w:r>
            <w:r>
              <w:rPr>
                <w:rFonts w:eastAsia="Calibri" w:cstheme="minorHAnsi"/>
                <w:sz w:val="16"/>
                <w:szCs w:val="16"/>
              </w:rPr>
              <w:t xml:space="preserve"> narrative</w:t>
            </w:r>
            <w:r w:rsidRPr="00FB44FE">
              <w:rPr>
                <w:rFonts w:eastAsia="Calibri" w:cstheme="minorHAnsi"/>
                <w:sz w:val="16"/>
                <w:szCs w:val="16"/>
              </w:rPr>
              <w:t xml:space="preserve"> in Luke’s Gospel.</w:t>
            </w:r>
          </w:p>
        </w:tc>
      </w:tr>
      <w:tr w:rsidRPr="00871D63" w:rsidR="003A3F51" w:rsidTr="2BFA6D7D" w14:paraId="34AA5D3B" w14:textId="77777777">
        <w:trPr>
          <w:trHeight w:val="204"/>
        </w:trPr>
        <w:tc>
          <w:tcPr>
            <w:tcW w:w="1586" w:type="dxa"/>
            <w:shd w:val="clear" w:color="auto" w:fill="CCC0D9"/>
            <w:tcMar/>
          </w:tcPr>
          <w:p w:rsidRPr="00871D63" w:rsidR="003A3F51" w:rsidP="001B6758" w:rsidRDefault="003A3F51" w14:paraId="00D7B956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Trinity 1</w:t>
            </w:r>
          </w:p>
        </w:tc>
        <w:tc>
          <w:tcPr>
            <w:tcW w:w="1504" w:type="dxa"/>
            <w:tcMar/>
          </w:tcPr>
          <w:p w:rsidR="003A3F51" w:rsidP="001B6758" w:rsidRDefault="003A3F51" w14:paraId="6EEDD229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871D63">
              <w:rPr>
                <w:rFonts w:eastAsia="Calibri" w:cstheme="minorHAnsi"/>
                <w:sz w:val="16"/>
                <w:szCs w:val="16"/>
              </w:rPr>
              <w:t>Argument from Religious experience</w:t>
            </w:r>
          </w:p>
          <w:p w:rsidRPr="00871D63" w:rsidR="003A3F51" w:rsidP="001B6758" w:rsidRDefault="003A3F51" w14:paraId="34A45865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441" w:type="dxa"/>
            <w:shd w:val="clear" w:color="auto" w:fill="FFFFFF" w:themeFill="background1"/>
            <w:tcMar/>
          </w:tcPr>
          <w:p w:rsidR="003A3F51" w:rsidP="001B6758" w:rsidRDefault="003A3F51" w14:paraId="1FDFF67B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Relationship between Religion and science</w:t>
            </w:r>
          </w:p>
          <w:p w:rsidR="003A3F51" w:rsidP="001B6758" w:rsidRDefault="003A3F51" w14:paraId="6DFF93B7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  <w:p w:rsidRPr="00871D63" w:rsidR="003A3F51" w:rsidP="001B6758" w:rsidRDefault="003A3F51" w14:paraId="00D2B4D1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613" w:type="dxa"/>
            <w:shd w:val="clear" w:color="auto" w:fill="CCC0D9"/>
            <w:tcMar/>
          </w:tcPr>
          <w:p w:rsidRPr="00871D63" w:rsidR="003A3F51" w:rsidP="001B6758" w:rsidRDefault="003A3F51" w14:paraId="2E6F679B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sz w:val="16"/>
                <w:szCs w:val="16"/>
              </w:rPr>
              <w:t>Trinity 1</w:t>
            </w:r>
          </w:p>
        </w:tc>
        <w:tc>
          <w:tcPr>
            <w:tcW w:w="1569" w:type="dxa"/>
            <w:tcMar/>
          </w:tcPr>
          <w:p w:rsidRPr="00FB44FE" w:rsidR="003A3F51" w:rsidP="001B6758" w:rsidRDefault="003A3F51" w14:paraId="02E66933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War and Peace</w:t>
            </w:r>
          </w:p>
          <w:p w:rsidRPr="00FB44FE" w:rsidR="003A3F51" w:rsidP="001B6758" w:rsidRDefault="003A3F51" w14:paraId="5C5E77DE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569" w:type="dxa"/>
            <w:shd w:val="clear" w:color="auto" w:fill="FFFFFF" w:themeFill="background1"/>
            <w:tcMar/>
          </w:tcPr>
          <w:p w:rsidRPr="00FB44FE" w:rsidR="003A3F51" w:rsidP="001B6758" w:rsidRDefault="003A3F51" w14:paraId="2F2979E6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eastAsia="Calibri" w:cstheme="minorHAnsi"/>
                <w:sz w:val="16"/>
                <w:szCs w:val="16"/>
              </w:rPr>
              <w:t>Religion and Morality</w:t>
            </w:r>
          </w:p>
        </w:tc>
        <w:tc>
          <w:tcPr>
            <w:tcW w:w="1437" w:type="dxa"/>
            <w:shd w:val="clear" w:color="auto" w:fill="CCC0D9"/>
            <w:tcMar/>
          </w:tcPr>
          <w:p w:rsidRPr="00FB44FE" w:rsidR="003A3F51" w:rsidP="001B6758" w:rsidRDefault="003A3F51" w14:paraId="6536311D" w14:textId="77777777">
            <w:pPr>
              <w:rPr>
                <w:rFonts w:eastAsia="Calibri" w:cstheme="minorHAnsi"/>
                <w:b/>
                <w:sz w:val="16"/>
                <w:szCs w:val="16"/>
              </w:rPr>
            </w:pPr>
            <w:r w:rsidRPr="00FB44FE">
              <w:rPr>
                <w:rFonts w:eastAsia="Calibri" w:cstheme="minorHAnsi"/>
                <w:b/>
                <w:sz w:val="16"/>
                <w:szCs w:val="16"/>
              </w:rPr>
              <w:t>Trinity 1</w:t>
            </w:r>
          </w:p>
        </w:tc>
        <w:tc>
          <w:tcPr>
            <w:tcW w:w="2113" w:type="dxa"/>
            <w:tcMar/>
          </w:tcPr>
          <w:p w:rsidRPr="00FB44FE" w:rsidR="003A3F51" w:rsidP="001B6758" w:rsidRDefault="003A3F51" w14:paraId="6B070717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cstheme="minorHAnsi"/>
                <w:sz w:val="16"/>
                <w:szCs w:val="16"/>
              </w:rPr>
              <w:t xml:space="preserve">Miracles and signs in John’s Gospel </w:t>
            </w:r>
          </w:p>
          <w:p w:rsidRPr="00FB44FE" w:rsidR="003A3F51" w:rsidP="001B6758" w:rsidRDefault="003A3F51" w14:paraId="07A7EA3B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1908" w:type="dxa"/>
            <w:tcMar/>
          </w:tcPr>
          <w:p w:rsidRPr="00FB44FE" w:rsidR="003A3F51" w:rsidP="001B6758" w:rsidRDefault="003A3F51" w14:paraId="4FD18A10" w14:textId="77777777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Scientific and historical-critical challenges to the death and resurrection of Jesus in modern scholarship. </w:t>
            </w:r>
          </w:p>
        </w:tc>
      </w:tr>
      <w:tr w:rsidRPr="00871D63" w:rsidR="003A3F51" w:rsidTr="2BFA6D7D" w14:paraId="244D67C5" w14:textId="77777777">
        <w:trPr>
          <w:trHeight w:val="969"/>
        </w:trPr>
        <w:tc>
          <w:tcPr>
            <w:tcW w:w="1586" w:type="dxa"/>
            <w:shd w:val="clear" w:color="auto" w:fill="E5B8B7"/>
            <w:tcMar/>
          </w:tcPr>
          <w:p w:rsidRPr="00871D63" w:rsidR="003A3F51" w:rsidP="001B6758" w:rsidRDefault="003A3F51" w14:paraId="06C77CF9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Trinity 2</w:t>
            </w:r>
          </w:p>
        </w:tc>
        <w:tc>
          <w:tcPr>
            <w:tcW w:w="1504" w:type="dxa"/>
            <w:tcMar/>
          </w:tcPr>
          <w:p w:rsidRPr="009D5971" w:rsidR="003A3F51" w:rsidP="001B6758" w:rsidRDefault="003A3F51" w14:paraId="2E121C72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9D5971">
              <w:rPr>
                <w:rFonts w:eastAsia="Calibri" w:cstheme="minorHAnsi"/>
                <w:sz w:val="16"/>
                <w:szCs w:val="16"/>
              </w:rPr>
              <w:t>End of year exam</w:t>
            </w:r>
          </w:p>
          <w:p w:rsidRPr="00871D63" w:rsidR="003A3F51" w:rsidP="001B6758" w:rsidRDefault="003A3F51" w14:paraId="07DA1FE7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  <w:r w:rsidRPr="009D5971">
              <w:rPr>
                <w:rFonts w:eastAsia="Calibri" w:cstheme="minorHAnsi"/>
                <w:sz w:val="16"/>
                <w:szCs w:val="16"/>
              </w:rPr>
              <w:t>Anthology work</w:t>
            </w:r>
            <w:r>
              <w:rPr>
                <w:rFonts w:eastAsia="Calibri" w:cstheme="minorHAnsi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441" w:type="dxa"/>
            <w:shd w:val="clear" w:color="auto" w:fill="FF0000"/>
            <w:tcMar/>
          </w:tcPr>
          <w:p w:rsidRPr="00871D63" w:rsidR="003A3F51" w:rsidP="001B6758" w:rsidRDefault="003A3F51" w14:paraId="56069644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</w:p>
        </w:tc>
        <w:tc>
          <w:tcPr>
            <w:tcW w:w="1613" w:type="dxa"/>
            <w:shd w:val="clear" w:color="auto" w:fill="E5B8B7"/>
            <w:tcMar/>
          </w:tcPr>
          <w:p w:rsidRPr="00871D63" w:rsidR="003A3F51" w:rsidP="001B6758" w:rsidRDefault="003A3F51" w14:paraId="55BF9521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Trinity 2</w:t>
            </w:r>
          </w:p>
        </w:tc>
        <w:tc>
          <w:tcPr>
            <w:tcW w:w="1569" w:type="dxa"/>
            <w:tcMar/>
          </w:tcPr>
          <w:p w:rsidRPr="00871D63" w:rsidR="003A3F51" w:rsidP="001B6758" w:rsidRDefault="003A3F51" w14:paraId="31C8F871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sz w:val="16"/>
                <w:szCs w:val="16"/>
              </w:rPr>
              <w:t>Sexual Ethics</w:t>
            </w:r>
          </w:p>
        </w:tc>
        <w:tc>
          <w:tcPr>
            <w:tcW w:w="1569" w:type="dxa"/>
            <w:shd w:val="clear" w:color="auto" w:fill="FF0000"/>
            <w:tcMar/>
          </w:tcPr>
          <w:p w:rsidRPr="00871D63" w:rsidR="003A3F51" w:rsidP="001B6758" w:rsidRDefault="003A3F51" w14:paraId="05EFDEA5" w14:textId="77777777">
            <w:pPr>
              <w:rPr>
                <w:rFonts w:eastAsia="Calibri" w:cstheme="minorHAnsi"/>
                <w:i/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E5B8B7"/>
            <w:tcMar/>
          </w:tcPr>
          <w:p w:rsidRPr="00871D63" w:rsidR="003A3F51" w:rsidP="001B6758" w:rsidRDefault="003A3F51" w14:paraId="5E3D2061" w14:textId="77777777">
            <w:pPr>
              <w:rPr>
                <w:rFonts w:eastAsia="Calibri" w:cstheme="minorHAnsi"/>
                <w:b/>
                <w:i/>
                <w:sz w:val="16"/>
                <w:szCs w:val="16"/>
              </w:rPr>
            </w:pPr>
            <w:r w:rsidRPr="00871D63">
              <w:rPr>
                <w:rFonts w:eastAsia="Calibri" w:cstheme="minorHAnsi"/>
                <w:b/>
                <w:i/>
                <w:sz w:val="16"/>
                <w:szCs w:val="16"/>
              </w:rPr>
              <w:t>Trinity 2</w:t>
            </w:r>
          </w:p>
        </w:tc>
        <w:tc>
          <w:tcPr>
            <w:tcW w:w="2113" w:type="dxa"/>
            <w:tcMar/>
          </w:tcPr>
          <w:p w:rsidRPr="00871D63" w:rsidR="003A3F51" w:rsidP="001B6758" w:rsidRDefault="003A3F51" w14:paraId="6A100B2B" w14:textId="77777777">
            <w:pPr>
              <w:rPr>
                <w:rFonts w:eastAsia="Calibri" w:cstheme="minorHAnsi"/>
                <w:sz w:val="16"/>
                <w:szCs w:val="16"/>
              </w:rPr>
            </w:pPr>
            <w:r w:rsidRPr="00FB44FE">
              <w:rPr>
                <w:rFonts w:cstheme="minorHAnsi"/>
                <w:sz w:val="16"/>
                <w:szCs w:val="16"/>
              </w:rPr>
              <w:t>The I’AM sayings in John’s Gospel</w:t>
            </w:r>
          </w:p>
        </w:tc>
        <w:tc>
          <w:tcPr>
            <w:tcW w:w="1908" w:type="dxa"/>
            <w:shd w:val="clear" w:color="auto" w:fill="FF0000"/>
            <w:tcMar/>
          </w:tcPr>
          <w:p w:rsidRPr="00871D63" w:rsidR="003A3F51" w:rsidP="001B6758" w:rsidRDefault="003A3F51" w14:paraId="048959F9" w14:textId="77777777">
            <w:pPr>
              <w:rPr>
                <w:rFonts w:eastAsia="Calibri" w:cstheme="minorHAnsi"/>
                <w:sz w:val="16"/>
                <w:szCs w:val="16"/>
              </w:rPr>
            </w:pPr>
          </w:p>
        </w:tc>
      </w:tr>
    </w:tbl>
    <w:p w:rsidR="00ED2099" w:rsidRDefault="00ED2099" w14:paraId="5874DB6C" w14:textId="77777777"/>
    <w:p w:rsidR="00871D63" w:rsidRDefault="00871D63" w14:paraId="77E8AF2F" w14:textId="77777777"/>
    <w:sectPr w:rsidR="00871D63" w:rsidSect="003A3F5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63"/>
    <w:rsid w:val="001B6758"/>
    <w:rsid w:val="002A2CF5"/>
    <w:rsid w:val="00386CF0"/>
    <w:rsid w:val="003A3F51"/>
    <w:rsid w:val="004E590D"/>
    <w:rsid w:val="00551296"/>
    <w:rsid w:val="00736BE6"/>
    <w:rsid w:val="00767820"/>
    <w:rsid w:val="007C7F4C"/>
    <w:rsid w:val="00871D63"/>
    <w:rsid w:val="008F0153"/>
    <w:rsid w:val="009D5971"/>
    <w:rsid w:val="00A929D0"/>
    <w:rsid w:val="00B75649"/>
    <w:rsid w:val="00B94CF8"/>
    <w:rsid w:val="00CE0214"/>
    <w:rsid w:val="00E31CBF"/>
    <w:rsid w:val="00ED2099"/>
    <w:rsid w:val="00FB44FE"/>
    <w:rsid w:val="00FE17F7"/>
    <w:rsid w:val="20C5CBBE"/>
    <w:rsid w:val="28AA0AD1"/>
    <w:rsid w:val="2BFA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2DA1D"/>
  <w15:chartTrackingRefBased/>
  <w15:docId w15:val="{4C5F6FC2-141F-4A59-9172-429BC9F7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1" w:customStyle="1">
    <w:name w:val="Table Grid1"/>
    <w:basedOn w:val="TableNormal"/>
    <w:next w:val="TableGrid"/>
    <w:uiPriority w:val="59"/>
    <w:rsid w:val="00871D6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">
    <w:name w:val="Table Grid"/>
    <w:basedOn w:val="TableNormal"/>
    <w:uiPriority w:val="39"/>
    <w:rsid w:val="00871D6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2" ma:contentTypeDescription="Create a new document." ma:contentTypeScope="" ma:versionID="31e6e4ab8324ca39a356c49372d4127a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1625d49d0420a67ebde76c734bd9671a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62d81a-201c-4c48-8238-be7e6fef0af8">
      <Terms xmlns="http://schemas.microsoft.com/office/infopath/2007/PartnerControls"/>
    </lcf76f155ced4ddcb4097134ff3c332f>
    <TaxCatchAll xmlns="9fb69a6e-f3b3-4e46-9078-cfe226dd5f4f" xsi:nil="true"/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2F1CDC21-8E54-4062-B1A8-06B541C44FDE}"/>
</file>

<file path=customXml/itemProps2.xml><?xml version="1.0" encoding="utf-8"?>
<ds:datastoreItem xmlns:ds="http://schemas.openxmlformats.org/officeDocument/2006/customXml" ds:itemID="{A0F87B35-4F61-4AC9-9872-A4EBFFB9FD0A}"/>
</file>

<file path=customXml/itemProps3.xml><?xml version="1.0" encoding="utf-8"?>
<ds:datastoreItem xmlns:ds="http://schemas.openxmlformats.org/officeDocument/2006/customXml" ds:itemID="{650D584C-A5C5-4EC4-8287-1ECB97642A5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Ambrose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Miss S McCrory (St Ambrose College)</cp:lastModifiedBy>
  <cp:revision>5</cp:revision>
  <cp:lastPrinted>2025-09-10T10:42:00Z</cp:lastPrinted>
  <dcterms:created xsi:type="dcterms:W3CDTF">2025-09-10T10:42:00Z</dcterms:created>
  <dcterms:modified xsi:type="dcterms:W3CDTF">2026-09-21T09:32:16Z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  <property fmtid="{D5CDD505-2E9C-101B-9397-08002B2CF9AE}" pid="3" name="Order">
    <vt:r8>6284200</vt:r8>
  </property>
  <property fmtid="{D5CDD505-2E9C-101B-9397-08002B2CF9AE}" pid="4" name="MediaServiceImageTags">
    <vt:lpwstr/>
  </property>
</Properties>
</file>