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0B" w:rsidRDefault="006C7AF7" w:rsidP="0029280B">
      <w:pPr>
        <w:jc w:val="center"/>
        <w:rPr>
          <w:rFonts w:cstheme="minorHAnsi"/>
          <w:b/>
          <w:color w:val="222222"/>
          <w:sz w:val="28"/>
          <w:szCs w:val="24"/>
          <w:u w:val="single"/>
          <w:shd w:val="clear" w:color="auto" w:fill="FFFFFF"/>
        </w:rPr>
      </w:pPr>
      <w:r w:rsidRPr="00AA1848">
        <w:rPr>
          <w:rFonts w:cstheme="minorHAnsi"/>
          <w:b/>
          <w:sz w:val="28"/>
          <w:szCs w:val="24"/>
          <w:u w:val="single"/>
        </w:rPr>
        <w:t>5</w:t>
      </w:r>
      <w:r w:rsidRPr="00AA1848">
        <w:rPr>
          <w:rFonts w:cstheme="minorHAnsi"/>
          <w:b/>
          <w:sz w:val="28"/>
          <w:szCs w:val="24"/>
          <w:u w:val="single"/>
          <w:vertAlign w:val="superscript"/>
        </w:rPr>
        <w:t>th</w:t>
      </w:r>
      <w:r w:rsidRPr="00AA1848">
        <w:rPr>
          <w:rFonts w:cstheme="minorHAnsi"/>
          <w:b/>
          <w:sz w:val="28"/>
          <w:szCs w:val="24"/>
          <w:u w:val="single"/>
        </w:rPr>
        <w:t xml:space="preserve"> Year</w:t>
      </w:r>
      <w:r w:rsidR="005E6102" w:rsidRPr="00AA1848">
        <w:rPr>
          <w:rFonts w:cstheme="minorHAnsi"/>
          <w:b/>
          <w:sz w:val="28"/>
          <w:szCs w:val="24"/>
          <w:u w:val="single"/>
        </w:rPr>
        <w:t xml:space="preserve"> </w:t>
      </w:r>
      <w:r w:rsidR="0029280B" w:rsidRPr="00AA1848">
        <w:rPr>
          <w:rFonts w:cstheme="minorHAnsi"/>
          <w:b/>
          <w:color w:val="222222"/>
          <w:sz w:val="28"/>
          <w:szCs w:val="24"/>
          <w:u w:val="single"/>
          <w:shd w:val="clear" w:color="auto" w:fill="FFFFFF"/>
        </w:rPr>
        <w:t xml:space="preserve">KS4 -&gt; 5: Transition </w:t>
      </w:r>
      <w:r w:rsidR="00EA5349">
        <w:rPr>
          <w:rFonts w:cstheme="minorHAnsi"/>
          <w:b/>
          <w:color w:val="222222"/>
          <w:sz w:val="28"/>
          <w:szCs w:val="24"/>
          <w:u w:val="single"/>
          <w:shd w:val="clear" w:color="auto" w:fill="FFFFFF"/>
        </w:rPr>
        <w:t>Preparation</w:t>
      </w:r>
      <w:r w:rsidR="0029280B" w:rsidRPr="00AA1848">
        <w:rPr>
          <w:rFonts w:cstheme="minorHAnsi"/>
          <w:b/>
          <w:color w:val="222222"/>
          <w:sz w:val="28"/>
          <w:szCs w:val="24"/>
          <w:u w:val="single"/>
          <w:shd w:val="clear" w:color="auto" w:fill="FFFFFF"/>
        </w:rPr>
        <w:t xml:space="preserve"> for A-Level Physics</w:t>
      </w:r>
    </w:p>
    <w:p w:rsidR="00EA5349" w:rsidRPr="00AA1848" w:rsidRDefault="00EA5349" w:rsidP="0029280B">
      <w:pPr>
        <w:jc w:val="center"/>
        <w:rPr>
          <w:rFonts w:cstheme="minorHAnsi"/>
          <w:b/>
          <w:color w:val="222222"/>
          <w:sz w:val="28"/>
          <w:szCs w:val="24"/>
          <w:u w:val="single"/>
          <w:shd w:val="clear" w:color="auto" w:fill="FFFFFF"/>
        </w:rPr>
      </w:pPr>
    </w:p>
    <w:p w:rsidR="0029280B" w:rsidRPr="00AA1848" w:rsidRDefault="0029280B" w:rsidP="0029280B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For those considering A-level physics and referring to Mr. Rainey’s </w:t>
      </w:r>
      <w:proofErr w:type="spellStart"/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>ParentMail</w:t>
      </w:r>
      <w:proofErr w:type="spellEnd"/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(s), I </w:t>
      </w:r>
      <w:r w:rsidR="00043D3F">
        <w:rPr>
          <w:rFonts w:cstheme="minorHAnsi"/>
          <w:color w:val="222222"/>
          <w:sz w:val="24"/>
          <w:szCs w:val="24"/>
          <w:shd w:val="clear" w:color="auto" w:fill="FFFFFF"/>
        </w:rPr>
        <w:t>have</w:t>
      </w:r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43D3F">
        <w:rPr>
          <w:rFonts w:cstheme="minorHAnsi"/>
          <w:color w:val="222222"/>
          <w:sz w:val="24"/>
          <w:szCs w:val="24"/>
          <w:shd w:val="clear" w:color="auto" w:fill="FFFFFF"/>
        </w:rPr>
        <w:t xml:space="preserve">selected </w:t>
      </w:r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some </w:t>
      </w:r>
      <w:r w:rsidR="00043D3F">
        <w:rPr>
          <w:rFonts w:cstheme="minorHAnsi"/>
          <w:color w:val="222222"/>
          <w:sz w:val="24"/>
          <w:szCs w:val="24"/>
          <w:shd w:val="clear" w:color="auto" w:fill="FFFFFF"/>
        </w:rPr>
        <w:t xml:space="preserve">useful </w:t>
      </w:r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>materials and resource links, to help you prepare over summer and get a taste for the standard required at A-level.</w:t>
      </w:r>
    </w:p>
    <w:p w:rsidR="00043D3F" w:rsidRDefault="00043D3F" w:rsidP="00AA1848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GCSE Understanding</w:t>
      </w:r>
      <w:r w:rsidRPr="00043D3F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AA1848" w:rsidRPr="00AA1848">
        <w:rPr>
          <w:rFonts w:cstheme="minorHAnsi"/>
          <w:color w:val="222222"/>
          <w:sz w:val="24"/>
          <w:szCs w:val="24"/>
          <w:shd w:val="clear" w:color="auto" w:fill="FFFFFF"/>
        </w:rPr>
        <w:t>You should, as part of your revision for the cancelled GCSEs, have a good idea of where you needed to focus on at GCSE physics in the remaining time before exams; make sure you continue and complete this process!</w:t>
      </w:r>
      <w:r w:rsidR="005B283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You must have a firm grasp of the topics studied at GCSE; my usual suggested resources to help you go over these are:</w:t>
      </w:r>
    </w:p>
    <w:p w:rsidR="00043D3F" w:rsidRDefault="00A969F5" w:rsidP="00AA1848">
      <w:pPr>
        <w:jc w:val="both"/>
      </w:pPr>
      <w:hyperlink r:id="rId8" w:history="1">
        <w:r w:rsidR="00043D3F">
          <w:rPr>
            <w:rStyle w:val="Hyperlink"/>
          </w:rPr>
          <w:t>https://www.bbc.co.uk/bitesize/examspecs/zsc9rdm</w:t>
        </w:r>
      </w:hyperlink>
      <w:r w:rsidR="00043D3F">
        <w:t xml:space="preserve"> GCSE AQA Single Science – Physics (look out for new lessons form 20-04-20 I believe);</w:t>
      </w:r>
    </w:p>
    <w:p w:rsidR="00043D3F" w:rsidRDefault="00A969F5" w:rsidP="00AA1848">
      <w:pPr>
        <w:jc w:val="both"/>
      </w:pPr>
      <w:hyperlink r:id="rId9" w:history="1">
        <w:r w:rsidR="00043D3F">
          <w:rPr>
            <w:rStyle w:val="Hyperlink"/>
          </w:rPr>
          <w:t>https://www.physicsandmathstutor.com/physics-revision/gcse-aqa/</w:t>
        </w:r>
      </w:hyperlink>
      <w:r w:rsidR="00043D3F">
        <w:t xml:space="preserve"> for GCSE questions, answers, notes and flashcards;</w:t>
      </w:r>
    </w:p>
    <w:p w:rsidR="00AA1848" w:rsidRDefault="00A969F5" w:rsidP="0029280B">
      <w:pPr>
        <w:jc w:val="both"/>
      </w:pPr>
      <w:hyperlink r:id="rId10" w:history="1">
        <w:r w:rsidR="005B283D">
          <w:rPr>
            <w:rStyle w:val="Hyperlink"/>
          </w:rPr>
          <w:t>https://www.senecalearning.com/</w:t>
        </w:r>
      </w:hyperlink>
      <w:r w:rsidR="005B283D">
        <w:t xml:space="preserve"> which a lot of you already use;</w:t>
      </w:r>
    </w:p>
    <w:p w:rsidR="005B283D" w:rsidRDefault="00A969F5" w:rsidP="0029280B">
      <w:pPr>
        <w:jc w:val="both"/>
      </w:pPr>
      <w:hyperlink r:id="rId11" w:history="1">
        <w:r w:rsidR="005B283D">
          <w:rPr>
            <w:rStyle w:val="Hyperlink"/>
          </w:rPr>
          <w:t>https://www.kerboodle.com/</w:t>
        </w:r>
      </w:hyperlink>
      <w:r w:rsidR="005B283D">
        <w:t xml:space="preserve"> for both GCSE AQA </w:t>
      </w:r>
      <w:r w:rsidR="00AE58FB">
        <w:t>(</w:t>
      </w:r>
      <w:r w:rsidR="005B283D">
        <w:t>and also OCR Physics A</w:t>
      </w:r>
      <w:r w:rsidR="00AE58FB">
        <w:t>)</w:t>
      </w:r>
      <w:r w:rsidR="005B283D">
        <w:t xml:space="preserve"> courses we have subscribed to, including the detailed GCSE 4-6-8 checklists;</w:t>
      </w:r>
    </w:p>
    <w:p w:rsidR="005B283D" w:rsidRDefault="00A969F5" w:rsidP="0029280B">
      <w:pPr>
        <w:jc w:val="both"/>
      </w:pPr>
      <w:hyperlink r:id="rId12" w:history="1">
        <w:r w:rsidR="005B283D">
          <w:rPr>
            <w:rStyle w:val="Hyperlink"/>
          </w:rPr>
          <w:t>https://members.gcsepod.com/login</w:t>
        </w:r>
      </w:hyperlink>
      <w:r w:rsidR="005B283D">
        <w:t xml:space="preserve"> I know some of you have been using this quite a lot for exam preparation;</w:t>
      </w:r>
    </w:p>
    <w:p w:rsidR="005B283D" w:rsidRDefault="00A969F5" w:rsidP="0029280B">
      <w:pPr>
        <w:jc w:val="both"/>
      </w:pPr>
      <w:hyperlink r:id="rId13" w:history="1">
        <w:r w:rsidR="005B283D">
          <w:rPr>
            <w:rStyle w:val="Hyperlink"/>
          </w:rPr>
          <w:t>https://www.youtube.com/channel/UCqbOeHaAUXw9Il7sBVG3_bw</w:t>
        </w:r>
      </w:hyperlink>
      <w:r w:rsidR="005B283D">
        <w:t xml:space="preserve"> - Free Science Lessons channel home.</w:t>
      </w:r>
    </w:p>
    <w:p w:rsidR="005B283D" w:rsidRDefault="005B283D" w:rsidP="0029280B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5B283D" w:rsidRDefault="005B283D" w:rsidP="0029280B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You will not be surprised to learn that equations are very important in physics. Make sure 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you do know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the 23 you had to learn for GCSE. You will be pleased to know that you get a formula booklet for A-level, with fundamental constants, maths concepts and the physics formulae in module order. I have put this in with the resources if you want to take a look; you can always use this with homework, tests and exams, as well as a calculator!</w:t>
      </w:r>
    </w:p>
    <w:p w:rsidR="005B283D" w:rsidRPr="00AA1848" w:rsidRDefault="005B283D" w:rsidP="0029280B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29280B" w:rsidRPr="00AA1848" w:rsidRDefault="0029280B" w:rsidP="0029280B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One of the best sources to </w:t>
      </w:r>
      <w:r w:rsidR="00AA1848"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then </w:t>
      </w:r>
      <w:r w:rsidR="005B283D">
        <w:rPr>
          <w:rFonts w:cstheme="minorHAnsi"/>
          <w:color w:val="222222"/>
          <w:sz w:val="24"/>
          <w:szCs w:val="24"/>
          <w:shd w:val="clear" w:color="auto" w:fill="FFFFFF"/>
        </w:rPr>
        <w:t>look at</w:t>
      </w:r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would be the </w:t>
      </w:r>
      <w:r w:rsidRPr="00AA1848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OCR Physics A</w:t>
      </w:r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website:</w:t>
      </w:r>
    </w:p>
    <w:p w:rsidR="0029280B" w:rsidRPr="00AA1848" w:rsidRDefault="00A969F5" w:rsidP="0029280B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hyperlink r:id="rId14" w:history="1">
        <w:r w:rsidR="0029280B" w:rsidRPr="00AA1848">
          <w:rPr>
            <w:rStyle w:val="Hyperlink"/>
            <w:rFonts w:cstheme="minorHAnsi"/>
            <w:sz w:val="24"/>
            <w:szCs w:val="24"/>
          </w:rPr>
          <w:t>https://www.ocr.org.uk/qualifications/as-and-a-level/physics-a-h156-h556-from-2015/</w:t>
        </w:r>
      </w:hyperlink>
    </w:p>
    <w:p w:rsidR="0029280B" w:rsidRPr="00AA1848" w:rsidRDefault="0029280B" w:rsidP="0029280B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The specification </w:t>
      </w:r>
      <w:proofErr w:type="spellStart"/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>pdf</w:t>
      </w:r>
      <w:proofErr w:type="spellEnd"/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covers in detail the course structure, organisation and content. You should download and start reading through this.</w:t>
      </w:r>
    </w:p>
    <w:p w:rsidR="0029280B" w:rsidRPr="00AA1848" w:rsidRDefault="0029280B" w:rsidP="009724B5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I have put copies of the specification and other OCR </w:t>
      </w:r>
      <w:proofErr w:type="spellStart"/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>pdfs</w:t>
      </w:r>
      <w:proofErr w:type="spellEnd"/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in</w:t>
      </w:r>
      <w:r w:rsidR="00AA1848"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with</w:t>
      </w:r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these resources:</w:t>
      </w:r>
    </w:p>
    <w:tbl>
      <w:tblPr>
        <w:tblStyle w:val="TableGrid"/>
        <w:tblW w:w="0" w:type="auto"/>
        <w:jc w:val="center"/>
        <w:tblLook w:val="04A0"/>
      </w:tblPr>
      <w:tblGrid>
        <w:gridCol w:w="2943"/>
        <w:gridCol w:w="3168"/>
      </w:tblGrid>
      <w:tr w:rsidR="00D45AAC" w:rsidRPr="00AA1848" w:rsidTr="00D45AAC">
        <w:trPr>
          <w:jc w:val="center"/>
        </w:trPr>
        <w:tc>
          <w:tcPr>
            <w:tcW w:w="0" w:type="auto"/>
          </w:tcPr>
          <w:p w:rsidR="00D45AAC" w:rsidRPr="00AA1848" w:rsidRDefault="00D45AAC" w:rsidP="00D45AAC">
            <w:pPr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1848">
              <w:rPr>
                <w:rFonts w:cstheme="minorHAnsi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1665310" cy="2343150"/>
                  <wp:effectExtent l="19050" t="0" r="0" b="0"/>
                  <wp:docPr id="5" name="Picture 1" descr="class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31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45AAC" w:rsidRPr="00AA1848" w:rsidRDefault="00D45AAC" w:rsidP="00D45AAC">
            <w:pPr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1848">
              <w:rPr>
                <w:rFonts w:cstheme="minorHAnsi"/>
                <w:noProof/>
                <w:color w:val="222222"/>
                <w:sz w:val="24"/>
                <w:szCs w:val="24"/>
                <w:shd w:val="clear" w:color="auto" w:fill="FFFFFF"/>
                <w:lang w:eastAsia="en-GB"/>
              </w:rPr>
              <w:drawing>
                <wp:inline distT="0" distB="0" distL="0" distR="0">
                  <wp:extent cx="1714500" cy="2343150"/>
                  <wp:effectExtent l="19050" t="0" r="0" b="0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542" cy="234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AAC" w:rsidRPr="00AA1848" w:rsidTr="00D45AAC">
        <w:trPr>
          <w:jc w:val="center"/>
        </w:trPr>
        <w:tc>
          <w:tcPr>
            <w:tcW w:w="0" w:type="auto"/>
          </w:tcPr>
          <w:p w:rsidR="00D45AAC" w:rsidRPr="00AA1848" w:rsidRDefault="00D45AAC" w:rsidP="00D45AAC">
            <w:pPr>
              <w:jc w:val="center"/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AA1848">
              <w:rPr>
                <w:rFonts w:cstheme="minorHAnsi"/>
                <w:noProof/>
                <w:sz w:val="24"/>
                <w:szCs w:val="24"/>
                <w:lang w:eastAsia="en-GB"/>
              </w:rPr>
              <w:t>Overall Course Specification</w:t>
            </w:r>
          </w:p>
        </w:tc>
        <w:tc>
          <w:tcPr>
            <w:tcW w:w="0" w:type="auto"/>
          </w:tcPr>
          <w:p w:rsidR="00D45AAC" w:rsidRPr="00AA1848" w:rsidRDefault="00D45AAC" w:rsidP="00D45AAC">
            <w:pPr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184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Mathematical Skills Handbook</w:t>
            </w:r>
          </w:p>
        </w:tc>
      </w:tr>
    </w:tbl>
    <w:p w:rsidR="0029280B" w:rsidRPr="00AA1848" w:rsidRDefault="0029280B" w:rsidP="009724B5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9724B5" w:rsidRPr="00AA1848" w:rsidRDefault="0029280B" w:rsidP="009724B5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>Th</w:t>
      </w:r>
      <w:r w:rsidR="000B36EF" w:rsidRPr="00AA1848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mathematical skills handbook is designed to accompany the A</w:t>
      </w:r>
      <w:r w:rsidR="00D17817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Pr="00AA1848">
        <w:rPr>
          <w:rFonts w:cstheme="minorHAnsi"/>
          <w:color w:val="222222"/>
          <w:sz w:val="24"/>
          <w:szCs w:val="24"/>
          <w:shd w:val="clear" w:color="auto" w:fill="FFFFFF"/>
        </w:rPr>
        <w:t>Level specifications in Physics A</w:t>
      </w:r>
      <w:r w:rsidR="000B36EF"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0B36EF" w:rsidRPr="00AA1848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You don’t need to do A-level Mathematics</w:t>
      </w:r>
      <w:r w:rsidR="000B36EF"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to do Physics, but it is generally </w:t>
      </w:r>
      <w:r w:rsidR="00D45AAC">
        <w:rPr>
          <w:rFonts w:cstheme="minorHAnsi"/>
          <w:color w:val="222222"/>
          <w:sz w:val="24"/>
          <w:szCs w:val="24"/>
          <w:shd w:val="clear" w:color="auto" w:fill="FFFFFF"/>
        </w:rPr>
        <w:t>suggested as a good combination</w:t>
      </w:r>
      <w:r w:rsidR="000B36EF"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. You do, though, need </w:t>
      </w:r>
      <w:r w:rsidR="000B36EF" w:rsidRPr="00AA1848">
        <w:rPr>
          <w:rFonts w:cstheme="minorHAnsi"/>
          <w:b/>
          <w:color w:val="222222"/>
          <w:sz w:val="24"/>
          <w:szCs w:val="24"/>
          <w:shd w:val="clear" w:color="auto" w:fill="FFFFFF"/>
        </w:rPr>
        <w:t>good</w:t>
      </w:r>
      <w:r w:rsidR="000B36EF"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GCSE Maths skills; a 7+ is the minimum recomme</w:t>
      </w:r>
      <w:r w:rsidR="00D45AAC">
        <w:rPr>
          <w:rFonts w:cstheme="minorHAnsi"/>
          <w:color w:val="222222"/>
          <w:sz w:val="24"/>
          <w:szCs w:val="24"/>
          <w:shd w:val="clear" w:color="auto" w:fill="FFFFFF"/>
        </w:rPr>
        <w:t>nded.</w:t>
      </w:r>
      <w:r w:rsidR="003E3B9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45AAC">
        <w:rPr>
          <w:rFonts w:cstheme="minorHAnsi"/>
          <w:color w:val="222222"/>
          <w:sz w:val="24"/>
          <w:szCs w:val="24"/>
          <w:shd w:val="clear" w:color="auto" w:fill="FFFFFF"/>
        </w:rPr>
        <w:t>This maths handbook is very clear on what skills you need and I would go through it carefully, noting what you can do and what you can’t at this stage, so you can follow these up. The mathematical skills are then developed</w:t>
      </w:r>
      <w:r w:rsidR="005B283D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checked</w:t>
      </w:r>
      <w:r w:rsidR="00D45AAC">
        <w:rPr>
          <w:rFonts w:cstheme="minorHAnsi"/>
          <w:color w:val="222222"/>
          <w:sz w:val="24"/>
          <w:szCs w:val="24"/>
          <w:shd w:val="clear" w:color="auto" w:fill="FFFFFF"/>
        </w:rPr>
        <w:t xml:space="preserve"> in module 2 at the start of the course.</w:t>
      </w:r>
      <w:r w:rsidR="003E3B9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724B5" w:rsidRPr="00AA1848">
        <w:rPr>
          <w:rFonts w:cstheme="minorHAnsi"/>
          <w:color w:val="222222"/>
          <w:sz w:val="24"/>
          <w:szCs w:val="24"/>
          <w:shd w:val="clear" w:color="auto" w:fill="FFFFFF"/>
        </w:rPr>
        <w:t>You should also already have access to the Kerboodle A-level textbook</w:t>
      </w:r>
      <w:r w:rsidR="00D45AAC">
        <w:rPr>
          <w:rFonts w:cstheme="minorHAnsi"/>
          <w:color w:val="222222"/>
          <w:sz w:val="24"/>
          <w:szCs w:val="24"/>
          <w:shd w:val="clear" w:color="auto" w:fill="FFFFFF"/>
        </w:rPr>
        <w:t xml:space="preserve"> as part of your </w:t>
      </w:r>
      <w:r w:rsidR="005B283D">
        <w:rPr>
          <w:rFonts w:cstheme="minorHAnsi"/>
          <w:color w:val="222222"/>
          <w:sz w:val="24"/>
          <w:szCs w:val="24"/>
          <w:shd w:val="clear" w:color="auto" w:fill="FFFFFF"/>
        </w:rPr>
        <w:t xml:space="preserve">school </w:t>
      </w:r>
      <w:r w:rsidR="00D45AAC">
        <w:rPr>
          <w:rFonts w:cstheme="minorHAnsi"/>
          <w:color w:val="222222"/>
          <w:sz w:val="24"/>
          <w:szCs w:val="24"/>
          <w:shd w:val="clear" w:color="auto" w:fill="FFFFFF"/>
        </w:rPr>
        <w:t xml:space="preserve">Kerboodle access; </w:t>
      </w:r>
      <w:r w:rsidR="009724B5"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let me know if you can’t </w:t>
      </w:r>
      <w:r w:rsidR="00D45AAC">
        <w:rPr>
          <w:rFonts w:cstheme="minorHAnsi"/>
          <w:color w:val="222222"/>
          <w:sz w:val="24"/>
          <w:szCs w:val="24"/>
          <w:shd w:val="clear" w:color="auto" w:fill="FFFFFF"/>
        </w:rPr>
        <w:t>view</w:t>
      </w:r>
      <w:r w:rsidR="009724B5"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it. Th</w:t>
      </w:r>
      <w:r w:rsidR="00990D73">
        <w:rPr>
          <w:rFonts w:cstheme="minorHAnsi"/>
          <w:color w:val="222222"/>
          <w:sz w:val="24"/>
          <w:szCs w:val="24"/>
          <w:shd w:val="clear" w:color="auto" w:fill="FFFFFF"/>
        </w:rPr>
        <w:t>ese</w:t>
      </w:r>
      <w:r w:rsidR="009724B5"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90D73">
        <w:rPr>
          <w:rFonts w:cstheme="minorHAnsi"/>
          <w:color w:val="222222"/>
          <w:sz w:val="24"/>
          <w:szCs w:val="24"/>
          <w:shd w:val="clear" w:color="auto" w:fill="FFFFFF"/>
        </w:rPr>
        <w:t>are</w:t>
      </w:r>
      <w:r w:rsidR="009724B5"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the one</w:t>
      </w:r>
      <w:r w:rsidR="00990D73"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="009724B5" w:rsidRPr="00AA1848">
        <w:rPr>
          <w:rFonts w:cstheme="minorHAnsi"/>
          <w:color w:val="222222"/>
          <w:sz w:val="24"/>
          <w:szCs w:val="24"/>
          <w:shd w:val="clear" w:color="auto" w:fill="FFFFFF"/>
        </w:rPr>
        <w:t xml:space="preserve"> you want:</w:t>
      </w:r>
    </w:p>
    <w:tbl>
      <w:tblPr>
        <w:tblStyle w:val="TableGrid"/>
        <w:tblW w:w="0" w:type="auto"/>
        <w:jc w:val="center"/>
        <w:tblLook w:val="04A0"/>
      </w:tblPr>
      <w:tblGrid>
        <w:gridCol w:w="3936"/>
        <w:gridCol w:w="5306"/>
      </w:tblGrid>
      <w:tr w:rsidR="009724B5" w:rsidRPr="00AA1848" w:rsidTr="00D45AAC">
        <w:trPr>
          <w:jc w:val="center"/>
        </w:trPr>
        <w:tc>
          <w:tcPr>
            <w:tcW w:w="3936" w:type="dxa"/>
          </w:tcPr>
          <w:p w:rsidR="009724B5" w:rsidRPr="00AA1848" w:rsidRDefault="00D45AAC" w:rsidP="00D45AAC">
            <w:pPr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D45AAC">
              <w:rPr>
                <w:rFonts w:cstheme="minorHAnsi"/>
                <w:noProof/>
                <w:color w:val="222222"/>
                <w:sz w:val="24"/>
                <w:szCs w:val="24"/>
                <w:shd w:val="clear" w:color="auto" w:fill="FFFFFF"/>
                <w:lang w:eastAsia="en-GB"/>
              </w:rPr>
              <w:drawing>
                <wp:inline distT="0" distB="0" distL="0" distR="0">
                  <wp:extent cx="1524000" cy="1524000"/>
                  <wp:effectExtent l="19050" t="0" r="0" b="0"/>
                  <wp:docPr id="10" name="Picture 5" descr="https://www.kerboodle.com/system/images/W1siZiIsIjIwMTUvMDEvMDcvMDkvNDkvMzAvNDQzL09DUl9jb3Vyc2VfdGh1bWJuYWlsLnBuZyJdXQ/OCR_course_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erboodle.com/system/images/W1siZiIsIjIwMTUvMDEvMDcvMDkvNDkvMzAvNDQzL09DUl9jb3Vyc2VfdGh1bWJuYWlsLnBuZyJdXQ/OCR_course_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</w:tcPr>
          <w:p w:rsidR="009724B5" w:rsidRPr="00AA1848" w:rsidRDefault="009724B5" w:rsidP="00D45AAC">
            <w:pPr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:rsidR="009724B5" w:rsidRPr="00AA1848" w:rsidRDefault="00D45AAC" w:rsidP="00D45AAC">
            <w:pPr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1848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en-GB"/>
              </w:rPr>
              <w:drawing>
                <wp:inline distT="0" distB="0" distL="0" distR="0">
                  <wp:extent cx="1476375" cy="1724025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AAC" w:rsidRPr="00AA1848" w:rsidTr="00D45AAC">
        <w:trPr>
          <w:jc w:val="center"/>
        </w:trPr>
        <w:tc>
          <w:tcPr>
            <w:tcW w:w="3936" w:type="dxa"/>
          </w:tcPr>
          <w:p w:rsidR="00D45AAC" w:rsidRPr="00D45AAC" w:rsidRDefault="00D45AAC" w:rsidP="00D45AAC">
            <w:pPr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Click this for the A-level course</w:t>
            </w:r>
          </w:p>
        </w:tc>
        <w:tc>
          <w:tcPr>
            <w:tcW w:w="5306" w:type="dxa"/>
          </w:tcPr>
          <w:p w:rsidR="00D45AAC" w:rsidRPr="00AA1848" w:rsidRDefault="00D45AAC" w:rsidP="00D45AAC">
            <w:pPr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Then on the digital book tab cycle to this one.</w:t>
            </w:r>
          </w:p>
        </w:tc>
      </w:tr>
    </w:tbl>
    <w:p w:rsidR="00990D73" w:rsidRDefault="00990D73" w:rsidP="00D45AAC">
      <w:pPr>
        <w:jc w:val="center"/>
        <w:rPr>
          <w:rFonts w:cstheme="minorHAnsi"/>
          <w:color w:val="222222"/>
          <w:sz w:val="24"/>
          <w:szCs w:val="24"/>
        </w:rPr>
      </w:pPr>
    </w:p>
    <w:p w:rsidR="00D17817" w:rsidRDefault="00D17817" w:rsidP="00043D3F">
      <w:p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Textbook p</w:t>
      </w:r>
      <w:r w:rsidR="00990D73">
        <w:rPr>
          <w:rFonts w:cstheme="minorHAnsi"/>
          <w:color w:val="222222"/>
          <w:sz w:val="24"/>
          <w:szCs w:val="24"/>
        </w:rPr>
        <w:t>ages 6</w:t>
      </w:r>
      <w:r>
        <w:rPr>
          <w:rFonts w:cstheme="minorHAnsi"/>
          <w:color w:val="222222"/>
          <w:sz w:val="24"/>
          <w:szCs w:val="24"/>
        </w:rPr>
        <w:t xml:space="preserve"> to </w:t>
      </w:r>
      <w:r w:rsidR="00990D73">
        <w:rPr>
          <w:rFonts w:cstheme="minorHAnsi"/>
          <w:color w:val="222222"/>
          <w:sz w:val="24"/>
          <w:szCs w:val="24"/>
        </w:rPr>
        <w:t xml:space="preserve">18 cover </w:t>
      </w:r>
      <w:r>
        <w:rPr>
          <w:rFonts w:cstheme="minorHAnsi"/>
          <w:color w:val="222222"/>
          <w:sz w:val="24"/>
          <w:szCs w:val="24"/>
        </w:rPr>
        <w:t>chapter</w:t>
      </w:r>
      <w:r w:rsidR="00990D73">
        <w:rPr>
          <w:rFonts w:cstheme="minorHAnsi"/>
          <w:color w:val="222222"/>
          <w:sz w:val="24"/>
          <w:szCs w:val="24"/>
        </w:rPr>
        <w:t xml:space="preserve"> 2; this, along with the maths skills handbook</w:t>
      </w:r>
      <w:r w:rsidR="00043D3F">
        <w:rPr>
          <w:rFonts w:cstheme="minorHAnsi"/>
          <w:color w:val="222222"/>
          <w:sz w:val="24"/>
          <w:szCs w:val="24"/>
        </w:rPr>
        <w:t>,</w:t>
      </w:r>
      <w:r w:rsidR="00990D73">
        <w:rPr>
          <w:rFonts w:cstheme="minorHAnsi"/>
          <w:color w:val="222222"/>
          <w:sz w:val="24"/>
          <w:szCs w:val="24"/>
        </w:rPr>
        <w:t xml:space="preserve"> gives </w:t>
      </w:r>
      <w:r w:rsidR="00043D3F">
        <w:rPr>
          <w:rFonts w:cstheme="minorHAnsi"/>
          <w:color w:val="222222"/>
          <w:sz w:val="24"/>
          <w:szCs w:val="24"/>
        </w:rPr>
        <w:t xml:space="preserve">good </w:t>
      </w:r>
      <w:r w:rsidR="00990D73">
        <w:rPr>
          <w:rFonts w:cstheme="minorHAnsi"/>
          <w:color w:val="222222"/>
          <w:sz w:val="24"/>
          <w:szCs w:val="24"/>
        </w:rPr>
        <w:t xml:space="preserve">instruction in the minimum required level of maths ability </w:t>
      </w:r>
      <w:r w:rsidR="005B283D">
        <w:rPr>
          <w:rFonts w:cstheme="minorHAnsi"/>
          <w:color w:val="222222"/>
          <w:sz w:val="24"/>
          <w:szCs w:val="24"/>
        </w:rPr>
        <w:t>expected</w:t>
      </w:r>
      <w:r w:rsidR="00990D73">
        <w:rPr>
          <w:rFonts w:cstheme="minorHAnsi"/>
          <w:color w:val="222222"/>
          <w:sz w:val="24"/>
          <w:szCs w:val="24"/>
        </w:rPr>
        <w:t>.</w:t>
      </w:r>
      <w:r w:rsidR="003E3B9F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 xml:space="preserve">I also </w:t>
      </w:r>
      <w:r w:rsidRPr="00D17817">
        <w:rPr>
          <w:rFonts w:cstheme="minorHAnsi"/>
          <w:b/>
          <w:color w:val="222222"/>
          <w:sz w:val="24"/>
          <w:szCs w:val="24"/>
        </w:rPr>
        <w:t>strongly</w:t>
      </w:r>
      <w:r>
        <w:rPr>
          <w:rFonts w:cstheme="minorHAnsi"/>
          <w:color w:val="222222"/>
          <w:sz w:val="24"/>
          <w:szCs w:val="24"/>
        </w:rPr>
        <w:t xml:space="preserve"> recommend looking </w:t>
      </w:r>
      <w:r w:rsidR="00043D3F">
        <w:rPr>
          <w:rFonts w:cstheme="minorHAnsi"/>
          <w:color w:val="222222"/>
          <w:sz w:val="24"/>
          <w:szCs w:val="24"/>
        </w:rPr>
        <w:t>through</w:t>
      </w:r>
      <w:r>
        <w:rPr>
          <w:rFonts w:cstheme="minorHAnsi"/>
          <w:color w:val="222222"/>
          <w:sz w:val="24"/>
          <w:szCs w:val="24"/>
        </w:rPr>
        <w:t xml:space="preserve"> the </w:t>
      </w:r>
      <w:r w:rsidRPr="00AE58FB">
        <w:rPr>
          <w:rFonts w:cstheme="minorHAnsi"/>
          <w:color w:val="222222"/>
          <w:sz w:val="24"/>
          <w:szCs w:val="24"/>
          <w:u w:val="single"/>
        </w:rPr>
        <w:t>textbook Appendices</w:t>
      </w:r>
      <w:r>
        <w:rPr>
          <w:rFonts w:cstheme="minorHAnsi"/>
          <w:color w:val="222222"/>
          <w:sz w:val="24"/>
          <w:szCs w:val="24"/>
        </w:rPr>
        <w:t>, pages 556 to 564. They cover:</w:t>
      </w:r>
    </w:p>
    <w:p w:rsidR="00D17817" w:rsidRDefault="00D17817" w:rsidP="00043D3F">
      <w:p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A1 – Physical Quantities and Units;</w:t>
      </w:r>
    </w:p>
    <w:p w:rsidR="00D17817" w:rsidRDefault="00D17817" w:rsidP="00043D3F">
      <w:p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A2 – Recording Results and Straight Lines (Graphs etc);</w:t>
      </w:r>
    </w:p>
    <w:p w:rsidR="00D17817" w:rsidRDefault="00D17817" w:rsidP="00043D3F">
      <w:pPr>
        <w:jc w:val="both"/>
        <w:rPr>
          <w:rFonts w:cstheme="minorHAnsi"/>
          <w:color w:val="222222"/>
          <w:sz w:val="24"/>
          <w:szCs w:val="24"/>
        </w:rPr>
      </w:pPr>
      <w:proofErr w:type="gramStart"/>
      <w:r>
        <w:rPr>
          <w:rFonts w:cstheme="minorHAnsi"/>
          <w:color w:val="222222"/>
          <w:sz w:val="24"/>
          <w:szCs w:val="24"/>
        </w:rPr>
        <w:t>A3 – Measurements and Uncertainties (always a tricky one but very important!).</w:t>
      </w:r>
      <w:proofErr w:type="gramEnd"/>
    </w:p>
    <w:p w:rsidR="00D45AAC" w:rsidRPr="00AA1848" w:rsidRDefault="00990D73" w:rsidP="00D17817">
      <w:pPr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lastRenderedPageBreak/>
        <w:t>You will not</w:t>
      </w:r>
      <w:r w:rsidR="00D17817">
        <w:rPr>
          <w:rFonts w:cstheme="minorHAnsi"/>
          <w:color w:val="222222"/>
          <w:sz w:val="24"/>
          <w:szCs w:val="24"/>
        </w:rPr>
        <w:t xml:space="preserve">ice we’ve skipped chapter 1 so far - that’s because it links to the third OCR </w:t>
      </w:r>
      <w:proofErr w:type="spellStart"/>
      <w:r w:rsidR="00D17817">
        <w:rPr>
          <w:rFonts w:cstheme="minorHAnsi"/>
          <w:color w:val="222222"/>
          <w:sz w:val="24"/>
          <w:szCs w:val="24"/>
        </w:rPr>
        <w:t>pdf</w:t>
      </w:r>
      <w:proofErr w:type="spellEnd"/>
      <w:r w:rsidR="00D17817">
        <w:rPr>
          <w:rFonts w:cstheme="minorHAnsi"/>
          <w:color w:val="222222"/>
          <w:sz w:val="24"/>
          <w:szCs w:val="24"/>
        </w:rPr>
        <w:t>, the Practical skills handbook:</w:t>
      </w:r>
    </w:p>
    <w:tbl>
      <w:tblPr>
        <w:tblStyle w:val="TableGrid"/>
        <w:tblW w:w="0" w:type="auto"/>
        <w:jc w:val="center"/>
        <w:tblLook w:val="04A0"/>
      </w:tblPr>
      <w:tblGrid>
        <w:gridCol w:w="3141"/>
      </w:tblGrid>
      <w:tr w:rsidR="00D45AAC" w:rsidRPr="00AA1848" w:rsidTr="005B283D">
        <w:trPr>
          <w:jc w:val="center"/>
        </w:trPr>
        <w:tc>
          <w:tcPr>
            <w:tcW w:w="3081" w:type="dxa"/>
          </w:tcPr>
          <w:p w:rsidR="00D45AAC" w:rsidRPr="00AA1848" w:rsidRDefault="00D45AAC" w:rsidP="00C93A76">
            <w:pPr>
              <w:jc w:val="both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1848">
              <w:rPr>
                <w:rFonts w:cstheme="minorHAnsi"/>
                <w:noProof/>
                <w:color w:val="222222"/>
                <w:sz w:val="24"/>
                <w:szCs w:val="24"/>
                <w:shd w:val="clear" w:color="auto" w:fill="FFFFFF"/>
                <w:lang w:eastAsia="en-GB"/>
              </w:rPr>
              <w:drawing>
                <wp:inline distT="0" distB="0" distL="0" distR="0">
                  <wp:extent cx="1838325" cy="229235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40" cy="2295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AAC" w:rsidRPr="00AA1848" w:rsidTr="005B283D">
        <w:trPr>
          <w:jc w:val="center"/>
        </w:trPr>
        <w:tc>
          <w:tcPr>
            <w:tcW w:w="3081" w:type="dxa"/>
          </w:tcPr>
          <w:p w:rsidR="00D45AAC" w:rsidRPr="00AA1848" w:rsidRDefault="00D45AAC" w:rsidP="00C93A76">
            <w:pPr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184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Practical Skills Handbook</w:t>
            </w:r>
          </w:p>
        </w:tc>
      </w:tr>
    </w:tbl>
    <w:p w:rsidR="006C7AF7" w:rsidRDefault="006C7AF7">
      <w:pPr>
        <w:rPr>
          <w:rFonts w:cstheme="minorHAnsi"/>
          <w:sz w:val="24"/>
          <w:szCs w:val="24"/>
        </w:rPr>
      </w:pPr>
    </w:p>
    <w:p w:rsidR="00D17817" w:rsidRDefault="00D17817" w:rsidP="00043D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During Physics A-level we do a minimum of 12 required </w:t>
      </w:r>
      <w:proofErr w:type="spellStart"/>
      <w:r>
        <w:rPr>
          <w:rFonts w:cstheme="minorHAnsi"/>
          <w:sz w:val="24"/>
          <w:szCs w:val="24"/>
        </w:rPr>
        <w:t>practicals</w:t>
      </w:r>
      <w:proofErr w:type="spellEnd"/>
      <w:r>
        <w:rPr>
          <w:rFonts w:cstheme="minorHAnsi"/>
          <w:sz w:val="24"/>
          <w:szCs w:val="24"/>
        </w:rPr>
        <w:t xml:space="preserve"> (we often call them PAGs). Unlike at GCSE, or even AQA Biology or Chemistry, these are not specific </w:t>
      </w:r>
      <w:proofErr w:type="spellStart"/>
      <w:r>
        <w:rPr>
          <w:rFonts w:cstheme="minorHAnsi"/>
          <w:sz w:val="24"/>
          <w:szCs w:val="24"/>
        </w:rPr>
        <w:t>practicals</w:t>
      </w:r>
      <w:proofErr w:type="spellEnd"/>
      <w:r>
        <w:rPr>
          <w:rFonts w:cstheme="minorHAnsi"/>
          <w:sz w:val="24"/>
          <w:szCs w:val="24"/>
        </w:rPr>
        <w:t xml:space="preserve"> and you are not expected to </w:t>
      </w:r>
      <w:proofErr w:type="gramStart"/>
      <w:r>
        <w:rPr>
          <w:rFonts w:cstheme="minorHAnsi"/>
          <w:sz w:val="24"/>
          <w:szCs w:val="24"/>
        </w:rPr>
        <w:t>learn</w:t>
      </w:r>
      <w:proofErr w:type="gramEnd"/>
      <w:r>
        <w:rPr>
          <w:rFonts w:cstheme="minorHAnsi"/>
          <w:sz w:val="24"/>
          <w:szCs w:val="24"/>
        </w:rPr>
        <w:t xml:space="preserve"> them off-by-heart. Instead you are expected to display (and develop) skills as you do the </w:t>
      </w:r>
      <w:proofErr w:type="spellStart"/>
      <w:r>
        <w:rPr>
          <w:rFonts w:cstheme="minorHAnsi"/>
          <w:sz w:val="24"/>
          <w:szCs w:val="24"/>
        </w:rPr>
        <w:t>practicals</w:t>
      </w:r>
      <w:proofErr w:type="spellEnd"/>
      <w:r>
        <w:rPr>
          <w:rFonts w:cstheme="minorHAnsi"/>
          <w:sz w:val="24"/>
          <w:szCs w:val="24"/>
        </w:rPr>
        <w:t xml:space="preserve"> across the two years, plus around 15% of your exam questions can relate to experimental physics.</w:t>
      </w:r>
    </w:p>
    <w:p w:rsidR="00043D3F" w:rsidRDefault="00D17817" w:rsidP="00043D3F">
      <w:pPr>
        <w:jc w:val="both"/>
        <w:rPr>
          <w:rFonts w:cstheme="minorHAnsi"/>
          <w:sz w:val="24"/>
          <w:szCs w:val="24"/>
        </w:rPr>
      </w:pPr>
      <w:r w:rsidRPr="003E3B9F">
        <w:rPr>
          <w:rFonts w:cstheme="minorHAnsi"/>
          <w:sz w:val="24"/>
          <w:szCs w:val="24"/>
          <w:u w:val="single"/>
        </w:rPr>
        <w:t>For now</w:t>
      </w:r>
      <w:r>
        <w:rPr>
          <w:rFonts w:cstheme="minorHAnsi"/>
          <w:sz w:val="24"/>
          <w:szCs w:val="24"/>
        </w:rPr>
        <w:t xml:space="preserve"> I recommend going back through Chapter 1 in the textbook (pages 2 to 5) and then </w:t>
      </w:r>
      <w:r w:rsidR="00043D3F">
        <w:rPr>
          <w:rFonts w:cstheme="minorHAnsi"/>
          <w:sz w:val="24"/>
          <w:szCs w:val="24"/>
        </w:rPr>
        <w:t xml:space="preserve">going through </w:t>
      </w:r>
      <w:r>
        <w:rPr>
          <w:rFonts w:cstheme="minorHAnsi"/>
          <w:sz w:val="24"/>
          <w:szCs w:val="24"/>
        </w:rPr>
        <w:t>the start of the Practical Skills booklet</w:t>
      </w:r>
      <w:r w:rsidR="00043D3F">
        <w:rPr>
          <w:rFonts w:cstheme="minorHAnsi"/>
          <w:sz w:val="24"/>
          <w:szCs w:val="24"/>
        </w:rPr>
        <w:t xml:space="preserve">, up to </w:t>
      </w:r>
      <w:r w:rsidR="00AE58FB">
        <w:rPr>
          <w:rFonts w:cstheme="minorHAnsi"/>
          <w:sz w:val="24"/>
          <w:szCs w:val="24"/>
        </w:rPr>
        <w:t>/</w:t>
      </w:r>
      <w:r w:rsidR="00043D3F">
        <w:rPr>
          <w:rFonts w:cstheme="minorHAnsi"/>
          <w:sz w:val="24"/>
          <w:szCs w:val="24"/>
        </w:rPr>
        <w:t xml:space="preserve"> including page 12 </w:t>
      </w:r>
      <w:r w:rsidR="00AE58FB">
        <w:rPr>
          <w:rFonts w:cstheme="minorHAnsi"/>
          <w:sz w:val="24"/>
          <w:szCs w:val="24"/>
        </w:rPr>
        <w:t>at this stage</w:t>
      </w:r>
      <w:r w:rsidR="00043D3F">
        <w:rPr>
          <w:rFonts w:cstheme="minorHAnsi"/>
          <w:sz w:val="24"/>
          <w:szCs w:val="24"/>
        </w:rPr>
        <w:t>.</w:t>
      </w:r>
    </w:p>
    <w:p w:rsidR="00043D3F" w:rsidRDefault="00043D3F">
      <w:pPr>
        <w:rPr>
          <w:rFonts w:cstheme="minorHAnsi"/>
          <w:sz w:val="24"/>
          <w:szCs w:val="24"/>
        </w:rPr>
      </w:pPr>
    </w:p>
    <w:p w:rsidR="00043D3F" w:rsidRDefault="00043D3F" w:rsidP="00043D3F">
      <w:p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I have included with these resources </w:t>
      </w:r>
      <w:r w:rsidR="00EA5349">
        <w:rPr>
          <w:rFonts w:cstheme="minorHAnsi"/>
          <w:color w:val="222222"/>
          <w:sz w:val="24"/>
          <w:szCs w:val="24"/>
        </w:rPr>
        <w:t xml:space="preserve">a </w:t>
      </w:r>
      <w:r>
        <w:rPr>
          <w:rFonts w:cstheme="minorHAnsi"/>
          <w:color w:val="222222"/>
          <w:sz w:val="24"/>
          <w:szCs w:val="24"/>
        </w:rPr>
        <w:t>cop</w:t>
      </w:r>
      <w:r w:rsidR="00EA5349">
        <w:rPr>
          <w:rFonts w:cstheme="minorHAnsi"/>
          <w:color w:val="222222"/>
          <w:sz w:val="24"/>
          <w:szCs w:val="24"/>
        </w:rPr>
        <w:t>y</w:t>
      </w:r>
      <w:r>
        <w:rPr>
          <w:rFonts w:cstheme="minorHAnsi"/>
          <w:color w:val="222222"/>
          <w:sz w:val="24"/>
          <w:szCs w:val="24"/>
        </w:rPr>
        <w:t xml:space="preserve"> of “</w:t>
      </w:r>
      <w:proofErr w:type="spellStart"/>
      <w:r w:rsidRPr="00043D3F">
        <w:rPr>
          <w:rFonts w:cstheme="minorHAnsi"/>
          <w:b/>
          <w:color w:val="222222"/>
          <w:sz w:val="24"/>
          <w:szCs w:val="24"/>
        </w:rPr>
        <w:t>Alvl</w:t>
      </w:r>
      <w:proofErr w:type="spellEnd"/>
      <w:r w:rsidRPr="00043D3F">
        <w:rPr>
          <w:rFonts w:cstheme="minorHAnsi"/>
          <w:b/>
          <w:color w:val="222222"/>
          <w:sz w:val="24"/>
          <w:szCs w:val="24"/>
        </w:rPr>
        <w:t xml:space="preserve"> Physics GCSE Transition Info and Questions.docx</w:t>
      </w:r>
      <w:r>
        <w:rPr>
          <w:rFonts w:cstheme="minorHAnsi"/>
          <w:color w:val="222222"/>
          <w:sz w:val="24"/>
          <w:szCs w:val="24"/>
        </w:rPr>
        <w:t xml:space="preserve">” and also the answer sheet; I suggest attempting the questions </w:t>
      </w:r>
      <w:r w:rsidRPr="00043D3F">
        <w:rPr>
          <w:rFonts w:cstheme="minorHAnsi"/>
          <w:color w:val="222222"/>
          <w:sz w:val="24"/>
          <w:szCs w:val="24"/>
          <w:u w:val="single"/>
        </w:rPr>
        <w:t>after</w:t>
      </w:r>
      <w:r>
        <w:rPr>
          <w:rFonts w:cstheme="minorHAnsi"/>
          <w:color w:val="222222"/>
          <w:sz w:val="24"/>
          <w:szCs w:val="24"/>
        </w:rPr>
        <w:t xml:space="preserve"> you have read through your GCSE notes and the Chapter 1, 2, Maths and Practical skills booklet (introduction). You can then self-assess and go back over areas you struggled with. In particular the focus here is on:</w:t>
      </w:r>
    </w:p>
    <w:p w:rsidR="00043D3F" w:rsidRPr="00043D3F" w:rsidRDefault="00043D3F" w:rsidP="00043D3F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Times New Roman"/>
          <w:sz w:val="24"/>
        </w:rPr>
      </w:pPr>
      <w:r w:rsidRPr="00043D3F">
        <w:rPr>
          <w:rFonts w:ascii="Calibri" w:eastAsia="Calibri" w:hAnsi="Calibri" w:cs="Times New Roman"/>
          <w:sz w:val="24"/>
        </w:rPr>
        <w:t>defin</w:t>
      </w:r>
      <w:r>
        <w:rPr>
          <w:sz w:val="24"/>
        </w:rPr>
        <w:t>ing</w:t>
      </w:r>
      <w:r w:rsidRPr="00043D3F">
        <w:rPr>
          <w:rFonts w:ascii="Calibri" w:eastAsia="Calibri" w:hAnsi="Calibri" w:cs="Times New Roman"/>
          <w:sz w:val="24"/>
        </w:rPr>
        <w:t xml:space="preserve"> practical science key terms</w:t>
      </w:r>
    </w:p>
    <w:p w:rsidR="00043D3F" w:rsidRPr="00043D3F" w:rsidRDefault="00043D3F" w:rsidP="00043D3F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Times New Roman"/>
          <w:sz w:val="24"/>
        </w:rPr>
      </w:pPr>
      <w:r w:rsidRPr="00043D3F">
        <w:rPr>
          <w:rFonts w:ascii="Calibri" w:eastAsia="Calibri" w:hAnsi="Calibri" w:cs="Times New Roman"/>
          <w:sz w:val="24"/>
        </w:rPr>
        <w:t>recall the answers to the retrieval questions</w:t>
      </w:r>
    </w:p>
    <w:p w:rsidR="00043D3F" w:rsidRPr="00043D3F" w:rsidRDefault="00043D3F" w:rsidP="00043D3F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Times New Roman"/>
          <w:sz w:val="24"/>
        </w:rPr>
      </w:pPr>
      <w:r w:rsidRPr="00043D3F">
        <w:rPr>
          <w:rFonts w:ascii="Calibri" w:eastAsia="Calibri" w:hAnsi="Calibri" w:cs="Times New Roman"/>
          <w:sz w:val="24"/>
        </w:rPr>
        <w:t>perform maths skills including:</w:t>
      </w:r>
    </w:p>
    <w:p w:rsidR="00043D3F" w:rsidRPr="00043D3F" w:rsidRDefault="00043D3F" w:rsidP="00043D3F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Times New Roman"/>
          <w:sz w:val="24"/>
        </w:rPr>
      </w:pPr>
      <w:r w:rsidRPr="00043D3F">
        <w:rPr>
          <w:rFonts w:ascii="Calibri" w:eastAsia="Calibri" w:hAnsi="Calibri" w:cs="Times New Roman"/>
          <w:sz w:val="24"/>
        </w:rPr>
        <w:t>unit conversions</w:t>
      </w:r>
    </w:p>
    <w:p w:rsidR="00043D3F" w:rsidRPr="00043D3F" w:rsidRDefault="00043D3F" w:rsidP="00043D3F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Times New Roman"/>
          <w:sz w:val="24"/>
        </w:rPr>
      </w:pPr>
      <w:r w:rsidRPr="00043D3F">
        <w:rPr>
          <w:rFonts w:ascii="Calibri" w:eastAsia="Calibri" w:hAnsi="Calibri" w:cs="Times New Roman"/>
          <w:sz w:val="24"/>
        </w:rPr>
        <w:t>uncertainties</w:t>
      </w:r>
    </w:p>
    <w:p w:rsidR="00043D3F" w:rsidRPr="00043D3F" w:rsidRDefault="00043D3F" w:rsidP="00043D3F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Times New Roman"/>
          <w:sz w:val="24"/>
        </w:rPr>
      </w:pPr>
      <w:r w:rsidRPr="00043D3F">
        <w:rPr>
          <w:rFonts w:ascii="Calibri" w:eastAsia="Calibri" w:hAnsi="Calibri" w:cs="Times New Roman"/>
          <w:sz w:val="24"/>
        </w:rPr>
        <w:t>using standard form and significant figures</w:t>
      </w:r>
    </w:p>
    <w:p w:rsidR="00043D3F" w:rsidRPr="00043D3F" w:rsidRDefault="00043D3F" w:rsidP="00043D3F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Times New Roman"/>
          <w:sz w:val="24"/>
        </w:rPr>
      </w:pPr>
      <w:r w:rsidRPr="00043D3F">
        <w:rPr>
          <w:rFonts w:ascii="Calibri" w:eastAsia="Calibri" w:hAnsi="Calibri" w:cs="Times New Roman"/>
          <w:sz w:val="24"/>
        </w:rPr>
        <w:t>resolving vectors</w:t>
      </w:r>
    </w:p>
    <w:p w:rsidR="00043D3F" w:rsidRPr="00043D3F" w:rsidRDefault="00043D3F" w:rsidP="00043D3F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Times New Roman"/>
          <w:sz w:val="24"/>
        </w:rPr>
      </w:pPr>
      <w:r w:rsidRPr="00043D3F">
        <w:rPr>
          <w:rFonts w:ascii="Calibri" w:eastAsia="Calibri" w:hAnsi="Calibri" w:cs="Times New Roman"/>
          <w:sz w:val="24"/>
        </w:rPr>
        <w:t>rearranging equations</w:t>
      </w:r>
    </w:p>
    <w:p w:rsidR="00043D3F" w:rsidRDefault="00043D3F" w:rsidP="00043D3F">
      <w:pPr>
        <w:numPr>
          <w:ilvl w:val="1"/>
          <w:numId w:val="1"/>
        </w:numPr>
        <w:spacing w:after="120" w:line="240" w:lineRule="auto"/>
        <w:rPr>
          <w:sz w:val="24"/>
        </w:rPr>
      </w:pPr>
      <w:r w:rsidRPr="00043D3F">
        <w:rPr>
          <w:rFonts w:ascii="Calibri" w:eastAsia="Calibri" w:hAnsi="Calibri" w:cs="Times New Roman"/>
          <w:sz w:val="24"/>
        </w:rPr>
        <w:t>equations of work, power, and efficiency</w:t>
      </w:r>
    </w:p>
    <w:p w:rsidR="00EA5349" w:rsidRDefault="003E3B9F" w:rsidP="003E3B9F">
      <w:pPr>
        <w:spacing w:after="120" w:line="240" w:lineRule="auto"/>
        <w:jc w:val="both"/>
        <w:rPr>
          <w:sz w:val="24"/>
        </w:rPr>
      </w:pPr>
      <w:r w:rsidRPr="00AE58FB">
        <w:rPr>
          <w:b/>
          <w:sz w:val="24"/>
          <w:u w:val="single"/>
        </w:rPr>
        <w:lastRenderedPageBreak/>
        <w:t>Challenge Work:</w:t>
      </w:r>
      <w:r>
        <w:rPr>
          <w:sz w:val="24"/>
        </w:rPr>
        <w:t xml:space="preserve"> I also include three sub-folders of </w:t>
      </w:r>
      <w:r w:rsidR="00AE58FB">
        <w:rPr>
          <w:sz w:val="24"/>
        </w:rPr>
        <w:t xml:space="preserve">L6th-level </w:t>
      </w:r>
      <w:r>
        <w:rPr>
          <w:sz w:val="24"/>
        </w:rPr>
        <w:t xml:space="preserve">questions and answers for you to practice with over the summer; for some you may need to look in the textbook; for others it might be the case of working backwards from the provided answer sheets. Also, as a bonus challenge, some of the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files might need rotating 90 or 180 degrees due to the way they were scanned!</w:t>
      </w:r>
    </w:p>
    <w:p w:rsidR="003E3B9F" w:rsidRDefault="003E3B9F" w:rsidP="00EA5349">
      <w:pPr>
        <w:spacing w:after="120" w:line="240" w:lineRule="auto"/>
        <w:rPr>
          <w:sz w:val="24"/>
        </w:rPr>
      </w:pPr>
    </w:p>
    <w:p w:rsidR="00EA5349" w:rsidRPr="00EA5349" w:rsidRDefault="00EA5349" w:rsidP="00EA5349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A5349">
        <w:rPr>
          <w:sz w:val="24"/>
          <w:szCs w:val="24"/>
        </w:rPr>
        <w:t xml:space="preserve">Details are still to be confirmed, but some form of assessment is likely at the start of the </w:t>
      </w:r>
      <w:r w:rsidR="00AE58FB">
        <w:rPr>
          <w:sz w:val="24"/>
          <w:szCs w:val="24"/>
        </w:rPr>
        <w:t xml:space="preserve">L6th </w:t>
      </w:r>
      <w:r w:rsidRPr="00EA5349">
        <w:rPr>
          <w:sz w:val="24"/>
          <w:szCs w:val="24"/>
        </w:rPr>
        <w:t xml:space="preserve">course to make sure we feel you can handle the challenge; this would </w:t>
      </w:r>
      <w:r w:rsidRPr="00EA5349">
        <w:rPr>
          <w:b/>
          <w:sz w:val="24"/>
          <w:szCs w:val="24"/>
        </w:rPr>
        <w:t>likely</w:t>
      </w:r>
      <w:r w:rsidR="003E3B9F">
        <w:rPr>
          <w:sz w:val="24"/>
          <w:szCs w:val="24"/>
        </w:rPr>
        <w:t xml:space="preserve"> be on high-grade GCSE topic questions</w:t>
      </w:r>
      <w:r w:rsidRPr="00EA5349">
        <w:rPr>
          <w:sz w:val="24"/>
          <w:szCs w:val="24"/>
        </w:rPr>
        <w:t xml:space="preserve"> and the topic areas I have mentioned in this document.</w:t>
      </w:r>
    </w:p>
    <w:p w:rsidR="00043D3F" w:rsidRPr="00EA5349" w:rsidRDefault="00043D3F">
      <w:pPr>
        <w:rPr>
          <w:rFonts w:cstheme="minorHAnsi"/>
          <w:sz w:val="24"/>
          <w:szCs w:val="24"/>
        </w:rPr>
      </w:pPr>
    </w:p>
    <w:p w:rsidR="00043D3F" w:rsidRPr="00EA5349" w:rsidRDefault="00EA5349" w:rsidP="00EA5349">
      <w:pPr>
        <w:jc w:val="center"/>
        <w:rPr>
          <w:rFonts w:cstheme="minorHAnsi"/>
          <w:b/>
          <w:sz w:val="24"/>
          <w:szCs w:val="24"/>
          <w:u w:val="single"/>
        </w:rPr>
      </w:pPr>
      <w:r w:rsidRPr="00EA5349">
        <w:rPr>
          <w:rFonts w:cstheme="minorHAnsi"/>
          <w:b/>
          <w:sz w:val="24"/>
          <w:szCs w:val="24"/>
          <w:u w:val="single"/>
        </w:rPr>
        <w:t xml:space="preserve">Additional </w:t>
      </w:r>
      <w:r w:rsidR="005B283D" w:rsidRPr="00EA5349">
        <w:rPr>
          <w:rFonts w:cstheme="minorHAnsi"/>
          <w:b/>
          <w:sz w:val="24"/>
          <w:szCs w:val="24"/>
          <w:u w:val="single"/>
        </w:rPr>
        <w:t>External Links and Resources</w:t>
      </w:r>
      <w:r w:rsidRPr="00EA5349">
        <w:rPr>
          <w:rFonts w:cstheme="minorHAnsi"/>
          <w:b/>
          <w:sz w:val="24"/>
          <w:szCs w:val="24"/>
          <w:u w:val="single"/>
        </w:rPr>
        <w:t xml:space="preserve"> – Going Further</w:t>
      </w:r>
    </w:p>
    <w:p w:rsidR="005B283D" w:rsidRPr="00EA5349" w:rsidRDefault="00A969F5" w:rsidP="005B283D">
      <w:pPr>
        <w:jc w:val="both"/>
        <w:rPr>
          <w:sz w:val="24"/>
          <w:szCs w:val="24"/>
        </w:rPr>
      </w:pPr>
      <w:hyperlink r:id="rId20" w:history="1">
        <w:r w:rsidR="005B283D" w:rsidRPr="00EA5349">
          <w:rPr>
            <w:rStyle w:val="Hyperlink"/>
            <w:sz w:val="24"/>
            <w:szCs w:val="24"/>
          </w:rPr>
          <w:t>https://www.physicsandmathstutor.com/physics-revision/a-level-ocr-a/</w:t>
        </w:r>
      </w:hyperlink>
      <w:r w:rsidR="005B283D" w:rsidRPr="00EA5349">
        <w:rPr>
          <w:sz w:val="24"/>
          <w:szCs w:val="24"/>
        </w:rPr>
        <w:t xml:space="preserve"> for OCR A-level physics questions, answers, notes and flashcards, if you are feeling brave!</w:t>
      </w:r>
    </w:p>
    <w:p w:rsidR="005B283D" w:rsidRPr="00EA5349" w:rsidRDefault="00A969F5" w:rsidP="005B283D">
      <w:pPr>
        <w:jc w:val="both"/>
        <w:rPr>
          <w:sz w:val="24"/>
          <w:szCs w:val="24"/>
        </w:rPr>
      </w:pPr>
      <w:hyperlink r:id="rId21" w:history="1">
        <w:r w:rsidR="005B283D" w:rsidRPr="00EA5349">
          <w:rPr>
            <w:rStyle w:val="Hyperlink"/>
            <w:sz w:val="24"/>
            <w:szCs w:val="24"/>
          </w:rPr>
          <w:t>https://www.senecalearning.com/</w:t>
        </w:r>
      </w:hyperlink>
      <w:r w:rsidR="005B283D" w:rsidRPr="00EA5349">
        <w:rPr>
          <w:sz w:val="24"/>
          <w:szCs w:val="24"/>
        </w:rPr>
        <w:t xml:space="preserve"> which a lot of you already use but there</w:t>
      </w:r>
      <w:r w:rsidR="002E08B0">
        <w:rPr>
          <w:sz w:val="24"/>
          <w:szCs w:val="24"/>
        </w:rPr>
        <w:t xml:space="preserve"> are resources</w:t>
      </w:r>
      <w:r w:rsidR="005B283D" w:rsidRPr="00EA5349">
        <w:rPr>
          <w:sz w:val="24"/>
          <w:szCs w:val="24"/>
        </w:rPr>
        <w:t xml:space="preserve"> for A-level, too;</w:t>
      </w:r>
    </w:p>
    <w:p w:rsidR="00EA5349" w:rsidRPr="00EA5349" w:rsidRDefault="00A969F5" w:rsidP="005B283D">
      <w:pPr>
        <w:jc w:val="both"/>
        <w:rPr>
          <w:sz w:val="24"/>
          <w:szCs w:val="24"/>
        </w:rPr>
      </w:pPr>
      <w:hyperlink r:id="rId22" w:history="1">
        <w:r w:rsidR="00EA5349" w:rsidRPr="00EA5349">
          <w:rPr>
            <w:rStyle w:val="Hyperlink"/>
            <w:sz w:val="24"/>
            <w:szCs w:val="24"/>
          </w:rPr>
          <w:t>https://www.amazon.co.uk/dp/B00VE2NII4/ref=cm_sw_r_oth_api_i_Dw4FEbBBRGTEV</w:t>
        </w:r>
      </w:hyperlink>
      <w:r w:rsidR="00EA5349" w:rsidRPr="00EA5349">
        <w:rPr>
          <w:sz w:val="24"/>
          <w:szCs w:val="24"/>
        </w:rPr>
        <w:t xml:space="preserve"> the free (kindle version) CGP transition guide on offer on Amazon (or £5 for hard copy);</w:t>
      </w:r>
    </w:p>
    <w:p w:rsidR="00EA5349" w:rsidRDefault="00A969F5" w:rsidP="005B283D">
      <w:pPr>
        <w:jc w:val="both"/>
        <w:rPr>
          <w:sz w:val="24"/>
          <w:szCs w:val="24"/>
        </w:rPr>
      </w:pPr>
      <w:hyperlink r:id="rId23" w:history="1">
        <w:r w:rsidR="00EA5349" w:rsidRPr="00EA5349">
          <w:rPr>
            <w:rStyle w:val="Hyperlink"/>
            <w:sz w:val="24"/>
            <w:szCs w:val="24"/>
          </w:rPr>
          <w:t>https://www.alevelphysicsonline.com/ocr-spec-a</w:t>
        </w:r>
      </w:hyperlink>
      <w:r w:rsidR="00EA5349" w:rsidRPr="00EA5349">
        <w:rPr>
          <w:sz w:val="24"/>
          <w:szCs w:val="24"/>
        </w:rPr>
        <w:t xml:space="preserve"> some students have used this; some parts are free but some you have to subscribe. Might be one for the future or have a look at the free bits for now.</w:t>
      </w:r>
    </w:p>
    <w:p w:rsidR="003E3B9F" w:rsidRPr="00EA5349" w:rsidRDefault="003E3B9F" w:rsidP="005B283D">
      <w:pPr>
        <w:jc w:val="both"/>
        <w:rPr>
          <w:sz w:val="24"/>
          <w:szCs w:val="24"/>
        </w:rPr>
      </w:pPr>
    </w:p>
    <w:p w:rsidR="00EA5349" w:rsidRDefault="00EA5349" w:rsidP="00EA5349">
      <w:pPr>
        <w:jc w:val="center"/>
        <w:rPr>
          <w:b/>
          <w:sz w:val="24"/>
          <w:szCs w:val="24"/>
          <w:u w:val="single"/>
        </w:rPr>
      </w:pPr>
      <w:r w:rsidRPr="00EA5349">
        <w:rPr>
          <w:b/>
          <w:sz w:val="24"/>
          <w:szCs w:val="24"/>
          <w:u w:val="single"/>
        </w:rPr>
        <w:t>Final Thoughts</w:t>
      </w:r>
    </w:p>
    <w:p w:rsidR="00275698" w:rsidRDefault="00EA5349" w:rsidP="00EA5349">
      <w:pPr>
        <w:jc w:val="both"/>
        <w:rPr>
          <w:sz w:val="24"/>
          <w:szCs w:val="24"/>
        </w:rPr>
      </w:pPr>
      <w:r w:rsidRPr="00EA5349">
        <w:rPr>
          <w:sz w:val="24"/>
          <w:szCs w:val="24"/>
        </w:rPr>
        <w:t>It is currently a</w:t>
      </w:r>
      <w:r>
        <w:rPr>
          <w:sz w:val="24"/>
          <w:szCs w:val="24"/>
        </w:rPr>
        <w:t>n</w:t>
      </w:r>
      <w:r w:rsidRPr="00EA5349">
        <w:rPr>
          <w:sz w:val="24"/>
          <w:szCs w:val="24"/>
        </w:rPr>
        <w:t xml:space="preserve"> odd and quite stressful time</w:t>
      </w:r>
      <w:r>
        <w:rPr>
          <w:sz w:val="24"/>
          <w:szCs w:val="24"/>
        </w:rPr>
        <w:t xml:space="preserve">, with a fair bit of uncertainty. I can say one thing for sure, though, as I (and other physics teachers always do) – A-level Physics is </w:t>
      </w:r>
      <w:r w:rsidR="0022385A">
        <w:rPr>
          <w:sz w:val="24"/>
          <w:szCs w:val="24"/>
        </w:rPr>
        <w:t>tough</w:t>
      </w:r>
      <w:r>
        <w:rPr>
          <w:sz w:val="24"/>
          <w:szCs w:val="24"/>
        </w:rPr>
        <w:t>! You must approach it with the right attitude and the desire to work hard from day one of lower 6</w:t>
      </w:r>
      <w:r w:rsidRPr="00EA53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You </w:t>
      </w:r>
      <w:r w:rsidR="0022385A">
        <w:rPr>
          <w:sz w:val="24"/>
          <w:szCs w:val="24"/>
        </w:rPr>
        <w:t>should</w:t>
      </w:r>
      <w:r>
        <w:rPr>
          <w:sz w:val="24"/>
          <w:szCs w:val="24"/>
        </w:rPr>
        <w:t xml:space="preserve"> also be interested in it and enjoy it; you will be doing 9 or 10 lessons every two weeks on it for the best part of the next two years! Having a passion for science, discover</w:t>
      </w:r>
      <w:r w:rsidR="0022385A">
        <w:rPr>
          <w:sz w:val="24"/>
          <w:szCs w:val="24"/>
        </w:rPr>
        <w:t>ies</w:t>
      </w:r>
      <w:r>
        <w:rPr>
          <w:sz w:val="24"/>
          <w:szCs w:val="24"/>
        </w:rPr>
        <w:t xml:space="preserve"> and technology will help you a great deal and one of the best forms of preparation for KS5 </w:t>
      </w:r>
      <w:r w:rsidR="0022385A">
        <w:rPr>
          <w:sz w:val="24"/>
          <w:szCs w:val="24"/>
        </w:rPr>
        <w:t>(</w:t>
      </w:r>
      <w:r>
        <w:rPr>
          <w:sz w:val="24"/>
          <w:szCs w:val="24"/>
        </w:rPr>
        <w:t>and beyond</w:t>
      </w:r>
      <w:r w:rsidR="0022385A">
        <w:rPr>
          <w:sz w:val="24"/>
          <w:szCs w:val="24"/>
        </w:rPr>
        <w:t>)</w:t>
      </w:r>
      <w:r>
        <w:rPr>
          <w:sz w:val="24"/>
          <w:szCs w:val="24"/>
        </w:rPr>
        <w:t xml:space="preserve"> is finding things out for yourselves.</w:t>
      </w:r>
      <w:r w:rsidR="00AE58FB">
        <w:rPr>
          <w:sz w:val="24"/>
          <w:szCs w:val="24"/>
        </w:rPr>
        <w:t xml:space="preserve"> </w:t>
      </w:r>
      <w:r w:rsidR="00275698">
        <w:rPr>
          <w:sz w:val="24"/>
          <w:szCs w:val="24"/>
        </w:rPr>
        <w:t>We have had some excellent presentations at Physics and Engineering Society over the years and I will be pushing this next year. I would expect all 6</w:t>
      </w:r>
      <w:r w:rsidR="00275698" w:rsidRPr="00275698">
        <w:rPr>
          <w:sz w:val="24"/>
          <w:szCs w:val="24"/>
          <w:vertAlign w:val="superscript"/>
        </w:rPr>
        <w:t>th</w:t>
      </w:r>
      <w:r w:rsidR="00275698">
        <w:rPr>
          <w:sz w:val="24"/>
          <w:szCs w:val="24"/>
        </w:rPr>
        <w:t xml:space="preserve"> </w:t>
      </w:r>
      <w:r w:rsidR="002E08B0">
        <w:rPr>
          <w:sz w:val="24"/>
          <w:szCs w:val="24"/>
        </w:rPr>
        <w:t>F</w:t>
      </w:r>
      <w:r w:rsidR="00275698">
        <w:rPr>
          <w:sz w:val="24"/>
          <w:szCs w:val="24"/>
        </w:rPr>
        <w:t>orm physics students to want to present a talk on something they are interested in</w:t>
      </w:r>
      <w:r w:rsidR="0022385A">
        <w:rPr>
          <w:sz w:val="24"/>
          <w:szCs w:val="24"/>
        </w:rPr>
        <w:t>,</w:t>
      </w:r>
      <w:r w:rsidR="00275698">
        <w:rPr>
          <w:sz w:val="24"/>
          <w:szCs w:val="24"/>
        </w:rPr>
        <w:t xml:space="preserve"> or a new discovery</w:t>
      </w:r>
      <w:r w:rsidR="0022385A">
        <w:rPr>
          <w:sz w:val="24"/>
          <w:szCs w:val="24"/>
        </w:rPr>
        <w:t>,</w:t>
      </w:r>
      <w:r w:rsidR="00275698">
        <w:rPr>
          <w:sz w:val="24"/>
          <w:szCs w:val="24"/>
        </w:rPr>
        <w:t xml:space="preserve"> over their time in 6</w:t>
      </w:r>
      <w:r w:rsidR="00275698" w:rsidRPr="00275698">
        <w:rPr>
          <w:sz w:val="24"/>
          <w:szCs w:val="24"/>
          <w:vertAlign w:val="superscript"/>
        </w:rPr>
        <w:t>th</w:t>
      </w:r>
      <w:r w:rsidR="00275698">
        <w:rPr>
          <w:sz w:val="24"/>
          <w:szCs w:val="24"/>
        </w:rPr>
        <w:t xml:space="preserve"> Form – it doesn’t have to be alone, but don’</w:t>
      </w:r>
      <w:r w:rsidR="0022385A">
        <w:rPr>
          <w:sz w:val="24"/>
          <w:szCs w:val="24"/>
        </w:rPr>
        <w:t>t expect to hide away ...</w:t>
      </w:r>
      <w:r w:rsidR="002E08B0">
        <w:rPr>
          <w:sz w:val="24"/>
          <w:szCs w:val="24"/>
        </w:rPr>
        <w:t xml:space="preserve"> </w:t>
      </w:r>
      <w:r w:rsidR="00275698">
        <w:rPr>
          <w:sz w:val="24"/>
          <w:szCs w:val="24"/>
        </w:rPr>
        <w:t xml:space="preserve">As always if you have questions email me, or your physics teacher, and we will do our best to help. </w:t>
      </w:r>
    </w:p>
    <w:p w:rsidR="005B283D" w:rsidRDefault="00275698" w:rsidP="005B283D">
      <w:pPr>
        <w:jc w:val="both"/>
      </w:pPr>
      <w:r>
        <w:rPr>
          <w:sz w:val="24"/>
          <w:szCs w:val="24"/>
        </w:rPr>
        <w:t>Dr. Gardener, April 2020.</w:t>
      </w:r>
    </w:p>
    <w:p w:rsidR="005B283D" w:rsidRPr="00AA1848" w:rsidRDefault="005B283D">
      <w:pPr>
        <w:rPr>
          <w:rFonts w:cstheme="minorHAnsi"/>
          <w:sz w:val="24"/>
          <w:szCs w:val="24"/>
        </w:rPr>
      </w:pPr>
    </w:p>
    <w:sectPr w:rsidR="005B283D" w:rsidRPr="00AA1848" w:rsidSect="00B90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318F"/>
    <w:multiLevelType w:val="hybridMultilevel"/>
    <w:tmpl w:val="F7C02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AF7"/>
    <w:rsid w:val="00043D3F"/>
    <w:rsid w:val="000B36EF"/>
    <w:rsid w:val="0022385A"/>
    <w:rsid w:val="00226185"/>
    <w:rsid w:val="002648D1"/>
    <w:rsid w:val="00275698"/>
    <w:rsid w:val="0029280B"/>
    <w:rsid w:val="002E08B0"/>
    <w:rsid w:val="003E3B9F"/>
    <w:rsid w:val="00542842"/>
    <w:rsid w:val="005B283D"/>
    <w:rsid w:val="005E6102"/>
    <w:rsid w:val="006C7AF7"/>
    <w:rsid w:val="0074154B"/>
    <w:rsid w:val="007A6D2C"/>
    <w:rsid w:val="008D0FFE"/>
    <w:rsid w:val="009724B5"/>
    <w:rsid w:val="00990D73"/>
    <w:rsid w:val="00A969F5"/>
    <w:rsid w:val="00AA1848"/>
    <w:rsid w:val="00AE58FB"/>
    <w:rsid w:val="00B02F7F"/>
    <w:rsid w:val="00B9003F"/>
    <w:rsid w:val="00CC775F"/>
    <w:rsid w:val="00D10529"/>
    <w:rsid w:val="00D17817"/>
    <w:rsid w:val="00D45AAC"/>
    <w:rsid w:val="00EA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C7AF7"/>
    <w:rPr>
      <w:i/>
      <w:iCs/>
    </w:rPr>
  </w:style>
  <w:style w:type="character" w:styleId="Strong">
    <w:name w:val="Strong"/>
    <w:basedOn w:val="DefaultParagraphFont"/>
    <w:uiPriority w:val="22"/>
    <w:qFormat/>
    <w:rsid w:val="006C7A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7AF7"/>
    <w:rPr>
      <w:color w:val="0000FF"/>
      <w:u w:val="single"/>
    </w:rPr>
  </w:style>
  <w:style w:type="paragraph" w:customStyle="1" w:styleId="xmsonormal">
    <w:name w:val="x_msonormal"/>
    <w:basedOn w:val="Normal"/>
    <w:rsid w:val="006C7A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7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examspecs/zsc9rdm" TargetMode="External"/><Relationship Id="rId13" Type="http://schemas.openxmlformats.org/officeDocument/2006/relationships/hyperlink" Target="https://www.youtube.com/channel/UCqbOeHaAUXw9Il7sBVG3_bw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senecalearning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mbers.gcsepod.com/login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physicsandmathstutor.com/physics-revision/a-level-ocr-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rboodle.com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hyperlink" Target="https://www.alevelphysicsonline.com/ocr-spec-a" TargetMode="External"/><Relationship Id="rId10" Type="http://schemas.openxmlformats.org/officeDocument/2006/relationships/hyperlink" Target="https://www.senecalearning.com/" TargetMode="Externa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hyperlink" Target="https://www.physicsandmathstutor.com/physics-revision/gcse-aqa/" TargetMode="External"/><Relationship Id="rId14" Type="http://schemas.openxmlformats.org/officeDocument/2006/relationships/hyperlink" Target="https://www.ocr.org.uk/qualifications/as-and-a-level/physics-a-h156-h556-from-2015/" TargetMode="External"/><Relationship Id="rId22" Type="http://schemas.openxmlformats.org/officeDocument/2006/relationships/hyperlink" Target="https://www.amazon.co.uk/dp/B00VE2NII4/ref=cm_sw_r_oth_api_i_Dw4FEbBBRGT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A72AFF09D164F814A1609D809F6F4" ma:contentTypeVersion="4" ma:contentTypeDescription="Create a new document." ma:contentTypeScope="" ma:versionID="2f83e98182964c750c58e4b4960e296c">
  <xsd:schema xmlns:xsd="http://www.w3.org/2001/XMLSchema" xmlns:xs="http://www.w3.org/2001/XMLSchema" xmlns:p="http://schemas.microsoft.com/office/2006/metadata/properties" xmlns:ns2="49c3b5b9-c3f2-4d4c-a909-978ce8b4fad9" xmlns:ns3="c823af51-f0a1-4c3a-8a11-6700a5d85e69" targetNamespace="http://schemas.microsoft.com/office/2006/metadata/properties" ma:root="true" ma:fieldsID="73edc0d48b51c0919438c5a40c2f0432" ns2:_="" ns3:_="">
    <xsd:import namespace="49c3b5b9-c3f2-4d4c-a909-978ce8b4fad9"/>
    <xsd:import namespace="c823af51-f0a1-4c3a-8a11-6700a5d85e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b5b9-c3f2-4d4c-a909-978ce8b4f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3af51-f0a1-4c3a-8a11-6700a5d85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20DC6-E871-4B5F-B479-68589FBED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3b5b9-c3f2-4d4c-a909-978ce8b4fad9"/>
    <ds:schemaRef ds:uri="c823af51-f0a1-4c3a-8a11-6700a5d85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CE8DB-CA7E-436D-9364-1AC3288CA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D6827-836D-4560-8D31-00AF02A167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 Gardener (St Ambrose College)</dc:creator>
  <cp:keywords/>
  <dc:description/>
  <cp:lastModifiedBy>Alex Gardener</cp:lastModifiedBy>
  <cp:revision>13</cp:revision>
  <dcterms:created xsi:type="dcterms:W3CDTF">2020-03-24T09:33:00Z</dcterms:created>
  <dcterms:modified xsi:type="dcterms:W3CDTF">2020-04-15T17:14:00Z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0x0101002FDA72AFF09D164F814A1609D809F6F4</vt:lpwstr>
  </property>
</Properties>
</file>