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0EA" w:rsidRDefault="00EF70EA" w:rsidP="00EF70EA">
      <w:pPr>
        <w:spacing w:after="0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Knowledge Organiser</w:t>
      </w:r>
    </w:p>
    <w:p w:rsidR="00EF70EA" w:rsidRPr="00F000F3" w:rsidRDefault="00EF70EA" w:rsidP="00EF70EA">
      <w:pPr>
        <w:spacing w:after="0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Year </w:t>
      </w:r>
      <w:r w:rsidR="00E610DD">
        <w:rPr>
          <w:b/>
          <w:sz w:val="24"/>
          <w:szCs w:val="24"/>
          <w:u w:val="single"/>
        </w:rPr>
        <w:t>5</w:t>
      </w:r>
      <w:r>
        <w:rPr>
          <w:b/>
          <w:sz w:val="24"/>
          <w:szCs w:val="24"/>
          <w:u w:val="single"/>
        </w:rPr>
        <w:t xml:space="preserve"> Half term 1</w:t>
      </w:r>
    </w:p>
    <w:tbl>
      <w:tblPr>
        <w:tblStyle w:val="TableGrid"/>
        <w:tblW w:w="15363" w:type="dxa"/>
        <w:tblLayout w:type="fixed"/>
        <w:tblLook w:val="04A0" w:firstRow="1" w:lastRow="0" w:firstColumn="1" w:lastColumn="0" w:noHBand="0" w:noVBand="1"/>
      </w:tblPr>
      <w:tblGrid>
        <w:gridCol w:w="1668"/>
        <w:gridCol w:w="3301"/>
        <w:gridCol w:w="2126"/>
        <w:gridCol w:w="1906"/>
        <w:gridCol w:w="2082"/>
        <w:gridCol w:w="2140"/>
        <w:gridCol w:w="2140"/>
      </w:tblGrid>
      <w:tr w:rsidR="00EF70EA" w:rsidTr="0004221D">
        <w:tc>
          <w:tcPr>
            <w:tcW w:w="1668" w:type="dxa"/>
          </w:tcPr>
          <w:p w:rsidR="00EF70EA" w:rsidRPr="00355B70" w:rsidRDefault="00EF70EA" w:rsidP="0004221D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TOPIC</w:t>
            </w:r>
          </w:p>
        </w:tc>
        <w:tc>
          <w:tcPr>
            <w:tcW w:w="3301" w:type="dxa"/>
          </w:tcPr>
          <w:p w:rsidR="00EF70EA" w:rsidRPr="00355B70" w:rsidRDefault="00EF70EA" w:rsidP="0004221D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SUB TOPICS</w:t>
            </w:r>
          </w:p>
        </w:tc>
        <w:tc>
          <w:tcPr>
            <w:tcW w:w="2126" w:type="dxa"/>
          </w:tcPr>
          <w:p w:rsidR="00EF70EA" w:rsidRPr="00355B70" w:rsidRDefault="00EF70EA" w:rsidP="0004221D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POSSIBLE HOMEWORK TASKS</w:t>
            </w:r>
          </w:p>
        </w:tc>
        <w:tc>
          <w:tcPr>
            <w:tcW w:w="1906" w:type="dxa"/>
          </w:tcPr>
          <w:p w:rsidR="00EF70EA" w:rsidRPr="00355B70" w:rsidRDefault="00EF70EA" w:rsidP="0004221D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ASSESSMENT</w:t>
            </w:r>
          </w:p>
        </w:tc>
        <w:tc>
          <w:tcPr>
            <w:tcW w:w="2082" w:type="dxa"/>
          </w:tcPr>
          <w:p w:rsidR="00EF70EA" w:rsidRPr="00355B70" w:rsidRDefault="00EF70EA" w:rsidP="0004221D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KEY VOCABULARY</w:t>
            </w:r>
          </w:p>
        </w:tc>
        <w:tc>
          <w:tcPr>
            <w:tcW w:w="2140" w:type="dxa"/>
          </w:tcPr>
          <w:p w:rsidR="00EF70EA" w:rsidRPr="00355B70" w:rsidRDefault="00EF70EA" w:rsidP="0004221D">
            <w:pPr>
              <w:rPr>
                <w:b/>
                <w:bCs/>
              </w:rPr>
            </w:pPr>
            <w:r>
              <w:rPr>
                <w:b/>
                <w:bCs/>
              </w:rPr>
              <w:t>KEY FACTS</w:t>
            </w:r>
          </w:p>
        </w:tc>
        <w:tc>
          <w:tcPr>
            <w:tcW w:w="2140" w:type="dxa"/>
          </w:tcPr>
          <w:p w:rsidR="00EF70EA" w:rsidRPr="00355B70" w:rsidRDefault="00EF70EA" w:rsidP="0004221D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STRETCH &amp; CHALLENGE (THIRST FOR LEARNING)</w:t>
            </w:r>
          </w:p>
        </w:tc>
      </w:tr>
      <w:tr w:rsidR="00EF70EA" w:rsidTr="0004221D">
        <w:tc>
          <w:tcPr>
            <w:tcW w:w="1668" w:type="dxa"/>
            <w:vMerge w:val="restart"/>
          </w:tcPr>
          <w:p w:rsidR="00EF70EA" w:rsidRDefault="00F06344" w:rsidP="0004221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Virgil Lit. text</w:t>
            </w:r>
          </w:p>
          <w:p w:rsidR="00F06344" w:rsidRDefault="00F06344" w:rsidP="0004221D">
            <w:pPr>
              <w:rPr>
                <w:rFonts w:ascii="Arial" w:hAnsi="Arial" w:cs="Arial"/>
                <w:sz w:val="28"/>
                <w:szCs w:val="28"/>
              </w:rPr>
            </w:pPr>
          </w:p>
          <w:p w:rsidR="00F06344" w:rsidRDefault="00F06344" w:rsidP="0004221D">
            <w:pPr>
              <w:rPr>
                <w:rFonts w:ascii="Arial" w:hAnsi="Arial" w:cs="Arial"/>
                <w:sz w:val="28"/>
                <w:szCs w:val="28"/>
              </w:rPr>
            </w:pPr>
          </w:p>
          <w:p w:rsidR="00F06344" w:rsidRPr="00104199" w:rsidRDefault="00F06344" w:rsidP="0004221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Use of ‘ut’ + subjunctive</w:t>
            </w:r>
          </w:p>
        </w:tc>
        <w:tc>
          <w:tcPr>
            <w:tcW w:w="3301" w:type="dxa"/>
          </w:tcPr>
          <w:p w:rsidR="00EF70EA" w:rsidRPr="00717A03" w:rsidRDefault="00EF70EA" w:rsidP="00F06344">
            <w:r w:rsidRPr="00717A03">
              <w:t xml:space="preserve">Revision of </w:t>
            </w:r>
            <w:r w:rsidR="00F06344">
              <w:t>Participles and Indirect Statement ( + Passive and Deponent, probably)</w:t>
            </w:r>
          </w:p>
        </w:tc>
        <w:tc>
          <w:tcPr>
            <w:tcW w:w="2126" w:type="dxa"/>
          </w:tcPr>
          <w:p w:rsidR="00EF70EA" w:rsidRPr="00717A03" w:rsidRDefault="00EF70EA" w:rsidP="00F06344">
            <w:r w:rsidRPr="00717A03">
              <w:t xml:space="preserve">Vocab test </w:t>
            </w:r>
            <w:r w:rsidR="00F06344">
              <w:t>– adverbs and verbs ( + forms)</w:t>
            </w:r>
          </w:p>
        </w:tc>
        <w:tc>
          <w:tcPr>
            <w:tcW w:w="1906" w:type="dxa"/>
            <w:vMerge w:val="restart"/>
          </w:tcPr>
          <w:p w:rsidR="00EF70EA" w:rsidRPr="00717A03" w:rsidRDefault="00EF70EA" w:rsidP="0004221D">
            <w:r w:rsidRPr="00717A03">
              <w:t>Vocabulary testing</w:t>
            </w:r>
          </w:p>
          <w:p w:rsidR="00EF70EA" w:rsidRPr="00717A03" w:rsidRDefault="00EF70EA" w:rsidP="0004221D"/>
          <w:p w:rsidR="00EF70EA" w:rsidRDefault="00E610DD" w:rsidP="0004221D">
            <w:r>
              <w:t>Translation of Verse Text</w:t>
            </w:r>
          </w:p>
          <w:p w:rsidR="00E610DD" w:rsidRDefault="00E610DD" w:rsidP="0004221D"/>
          <w:p w:rsidR="00E610DD" w:rsidRPr="00717A03" w:rsidRDefault="00E610DD" w:rsidP="0004221D">
            <w:r>
              <w:t>Taylor and Cullen translations</w:t>
            </w:r>
          </w:p>
        </w:tc>
        <w:tc>
          <w:tcPr>
            <w:tcW w:w="2082" w:type="dxa"/>
            <w:vMerge w:val="restart"/>
          </w:tcPr>
          <w:p w:rsidR="00EF70EA" w:rsidRPr="00717A03" w:rsidRDefault="00E610DD" w:rsidP="0004221D">
            <w:pPr>
              <w:rPr>
                <w:rFonts w:cs="Arial"/>
              </w:rPr>
            </w:pPr>
            <w:r>
              <w:rPr>
                <w:rFonts w:cs="Arial"/>
              </w:rPr>
              <w:t>Adverbs and Verbs; Verse vocab.</w:t>
            </w:r>
          </w:p>
          <w:p w:rsidR="00EF70EA" w:rsidRPr="00717A03" w:rsidRDefault="00EF70EA" w:rsidP="0004221D">
            <w:pPr>
              <w:rPr>
                <w:rFonts w:cs="Arial"/>
              </w:rPr>
            </w:pPr>
          </w:p>
          <w:p w:rsidR="00EF70EA" w:rsidRPr="00717A03" w:rsidRDefault="00EF70EA" w:rsidP="0004221D">
            <w:pPr>
              <w:rPr>
                <w:rStyle w:val="Italic"/>
                <w:rFonts w:cs="Arial"/>
                <w:i w:val="0"/>
              </w:rPr>
            </w:pPr>
            <w:r w:rsidRPr="00717A03">
              <w:rPr>
                <w:rStyle w:val="Italic"/>
                <w:rFonts w:cs="Arial"/>
              </w:rPr>
              <w:t>Hay</w:t>
            </w:r>
            <w:r w:rsidRPr="00717A03">
              <w:rPr>
                <w:rFonts w:cs="Arial"/>
              </w:rPr>
              <w:t xml:space="preserve"> / tiene</w:t>
            </w:r>
          </w:p>
          <w:p w:rsidR="00EF70EA" w:rsidRPr="00717A03" w:rsidRDefault="00EF70EA" w:rsidP="0004221D">
            <w:pPr>
              <w:rPr>
                <w:rFonts w:cs="Arial"/>
              </w:rPr>
            </w:pPr>
            <w:r w:rsidRPr="00717A03">
              <w:rPr>
                <w:rStyle w:val="Italic"/>
                <w:rFonts w:cs="Arial"/>
              </w:rPr>
              <w:t>unos/unas</w:t>
            </w:r>
            <w:r w:rsidRPr="00717A03">
              <w:rPr>
                <w:rFonts w:cs="Arial"/>
              </w:rPr>
              <w:t xml:space="preserve"> </w:t>
            </w:r>
          </w:p>
          <w:p w:rsidR="00EF70EA" w:rsidRPr="00717A03" w:rsidRDefault="00EF70EA" w:rsidP="0004221D">
            <w:pPr>
              <w:rPr>
                <w:rFonts w:cs="Arial"/>
                <w:lang w:val="es-ES"/>
              </w:rPr>
            </w:pPr>
            <w:r w:rsidRPr="00717A03">
              <w:rPr>
                <w:rStyle w:val="Italic"/>
                <w:rFonts w:cs="Arial"/>
                <w:lang w:val="es-ES"/>
              </w:rPr>
              <w:t>poder</w:t>
            </w:r>
            <w:r w:rsidRPr="00717A03">
              <w:rPr>
                <w:rFonts w:cs="Arial"/>
                <w:lang w:val="es-ES"/>
              </w:rPr>
              <w:t xml:space="preserve"> + infinitive</w:t>
            </w:r>
          </w:p>
          <w:p w:rsidR="00EF70EA" w:rsidRPr="00717A03" w:rsidRDefault="00EF70EA" w:rsidP="0004221D">
            <w:pPr>
              <w:rPr>
                <w:rStyle w:val="Italic"/>
                <w:rFonts w:cs="Arial"/>
                <w:i w:val="0"/>
                <w:lang w:val="es-ES"/>
              </w:rPr>
            </w:pPr>
            <w:r w:rsidRPr="00717A03">
              <w:rPr>
                <w:rStyle w:val="Italic"/>
                <w:rFonts w:cs="Arial"/>
                <w:lang w:val="es-ES"/>
              </w:rPr>
              <w:t xml:space="preserve">este, esta, estos, estas, ese, esa, </w:t>
            </w:r>
            <w:proofErr w:type="gramStart"/>
            <w:r w:rsidRPr="00717A03">
              <w:rPr>
                <w:rStyle w:val="Italic"/>
                <w:rFonts w:cs="Arial"/>
                <w:lang w:val="es-ES"/>
              </w:rPr>
              <w:t>esos,esas</w:t>
            </w:r>
            <w:proofErr w:type="gramEnd"/>
          </w:p>
          <w:p w:rsidR="00EF70EA" w:rsidRPr="00717A03" w:rsidRDefault="00EF70EA" w:rsidP="0004221D">
            <w:pPr>
              <w:rPr>
                <w:lang w:val="es-ES"/>
              </w:rPr>
            </w:pPr>
            <w:r w:rsidRPr="00717A03">
              <w:rPr>
                <w:rFonts w:cs="Arial"/>
                <w:lang w:val="es-ES"/>
              </w:rPr>
              <w:t>interrogatives</w:t>
            </w:r>
            <w:r w:rsidRPr="00717A03">
              <w:rPr>
                <w:rStyle w:val="Italic"/>
                <w:rFonts w:cs="Arial"/>
                <w:lang w:val="es-ES"/>
              </w:rPr>
              <w:t xml:space="preserve"> </w:t>
            </w:r>
          </w:p>
        </w:tc>
        <w:tc>
          <w:tcPr>
            <w:tcW w:w="2140" w:type="dxa"/>
            <w:vMerge w:val="restart"/>
          </w:tcPr>
          <w:p w:rsidR="00EF70EA" w:rsidRDefault="00E610DD" w:rsidP="0004221D">
            <w:r>
              <w:t xml:space="preserve"> Hexameter- syllable-timed.</w:t>
            </w:r>
          </w:p>
          <w:p w:rsidR="00E610DD" w:rsidRDefault="00E610DD" w:rsidP="0004221D"/>
          <w:p w:rsidR="00E610DD" w:rsidRPr="00717A03" w:rsidRDefault="00E610DD" w:rsidP="0004221D">
            <w:r>
              <w:t>Epic genre- Aeneid, Augustus, Homer</w:t>
            </w:r>
          </w:p>
          <w:p w:rsidR="00EF70EA" w:rsidRPr="00717A03" w:rsidRDefault="00EF70EA" w:rsidP="0004221D"/>
          <w:p w:rsidR="00EF70EA" w:rsidRPr="00717A03" w:rsidRDefault="00E610DD" w:rsidP="0004221D">
            <w:r>
              <w:t xml:space="preserve"> Scene from Iliad- escape from Troy</w:t>
            </w:r>
          </w:p>
        </w:tc>
        <w:tc>
          <w:tcPr>
            <w:tcW w:w="2140" w:type="dxa"/>
            <w:vMerge w:val="restart"/>
          </w:tcPr>
          <w:p w:rsidR="00EF70EA" w:rsidRDefault="00E610DD" w:rsidP="0004221D">
            <w:r>
              <w:t xml:space="preserve"> Read whole of Aeneid Book 2 for more context to scenes.</w:t>
            </w:r>
          </w:p>
          <w:p w:rsidR="00E610DD" w:rsidRDefault="00E610DD" w:rsidP="0004221D"/>
          <w:p w:rsidR="00E610DD" w:rsidRDefault="00E610DD" w:rsidP="0004221D">
            <w:r>
              <w:t>Look at other uses of subjunctive in Latin – Latin Tutorial (YT)</w:t>
            </w:r>
          </w:p>
          <w:p w:rsidR="00E610DD" w:rsidRDefault="00E610DD" w:rsidP="0004221D"/>
          <w:p w:rsidR="00E610DD" w:rsidRPr="00717A03" w:rsidRDefault="00E610DD" w:rsidP="0004221D">
            <w:r>
              <w:t>Do tests on Memrise</w:t>
            </w:r>
            <w:bookmarkStart w:id="0" w:name="_GoBack"/>
            <w:bookmarkEnd w:id="0"/>
          </w:p>
        </w:tc>
      </w:tr>
      <w:tr w:rsidR="00EF70EA" w:rsidTr="0004221D">
        <w:tc>
          <w:tcPr>
            <w:tcW w:w="1668" w:type="dxa"/>
            <w:vMerge/>
          </w:tcPr>
          <w:p w:rsidR="00EF70EA" w:rsidRDefault="00EF70EA" w:rsidP="0004221D"/>
        </w:tc>
        <w:tc>
          <w:tcPr>
            <w:tcW w:w="3301" w:type="dxa"/>
          </w:tcPr>
          <w:p w:rsidR="00EF70EA" w:rsidRPr="00243AE6" w:rsidRDefault="00F06344" w:rsidP="000422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Latin Hexameter – syllable-timed</w:t>
            </w:r>
          </w:p>
        </w:tc>
        <w:tc>
          <w:tcPr>
            <w:tcW w:w="2126" w:type="dxa"/>
          </w:tcPr>
          <w:p w:rsidR="00EF70EA" w:rsidRDefault="00F06344" w:rsidP="0004221D">
            <w:r>
              <w:t xml:space="preserve"> Seigel sentences ( and other textbooks)</w:t>
            </w:r>
          </w:p>
        </w:tc>
        <w:tc>
          <w:tcPr>
            <w:tcW w:w="1906" w:type="dxa"/>
            <w:vMerge/>
          </w:tcPr>
          <w:p w:rsidR="00EF70EA" w:rsidRDefault="00EF70EA" w:rsidP="0004221D"/>
        </w:tc>
        <w:tc>
          <w:tcPr>
            <w:tcW w:w="2082" w:type="dxa"/>
            <w:vMerge/>
          </w:tcPr>
          <w:p w:rsidR="00EF70EA" w:rsidRDefault="00EF70EA" w:rsidP="0004221D"/>
        </w:tc>
        <w:tc>
          <w:tcPr>
            <w:tcW w:w="2140" w:type="dxa"/>
            <w:vMerge/>
          </w:tcPr>
          <w:p w:rsidR="00EF70EA" w:rsidRDefault="00EF70EA" w:rsidP="0004221D"/>
        </w:tc>
        <w:tc>
          <w:tcPr>
            <w:tcW w:w="2140" w:type="dxa"/>
            <w:vMerge/>
          </w:tcPr>
          <w:p w:rsidR="00EF70EA" w:rsidRDefault="00EF70EA" w:rsidP="0004221D"/>
        </w:tc>
      </w:tr>
      <w:tr w:rsidR="00EF70EA" w:rsidTr="0004221D">
        <w:tc>
          <w:tcPr>
            <w:tcW w:w="1668" w:type="dxa"/>
            <w:vMerge/>
          </w:tcPr>
          <w:p w:rsidR="00EF70EA" w:rsidRDefault="00EF70EA" w:rsidP="0004221D"/>
        </w:tc>
        <w:tc>
          <w:tcPr>
            <w:tcW w:w="3301" w:type="dxa"/>
          </w:tcPr>
          <w:p w:rsidR="00EF70EA" w:rsidRPr="00243AE6" w:rsidRDefault="00F06344" w:rsidP="000422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Background to Virgil, Aeneid</w:t>
            </w:r>
          </w:p>
        </w:tc>
        <w:tc>
          <w:tcPr>
            <w:tcW w:w="2126" w:type="dxa"/>
            <w:vMerge w:val="restart"/>
          </w:tcPr>
          <w:p w:rsidR="00EF70EA" w:rsidRDefault="00F06344" w:rsidP="0004221D">
            <w:r>
              <w:t>Learning the verse text</w:t>
            </w:r>
          </w:p>
        </w:tc>
        <w:tc>
          <w:tcPr>
            <w:tcW w:w="1906" w:type="dxa"/>
            <w:vMerge/>
          </w:tcPr>
          <w:p w:rsidR="00EF70EA" w:rsidRDefault="00EF70EA" w:rsidP="0004221D"/>
        </w:tc>
        <w:tc>
          <w:tcPr>
            <w:tcW w:w="2082" w:type="dxa"/>
            <w:vMerge/>
          </w:tcPr>
          <w:p w:rsidR="00EF70EA" w:rsidRDefault="00EF70EA" w:rsidP="0004221D"/>
        </w:tc>
        <w:tc>
          <w:tcPr>
            <w:tcW w:w="2140" w:type="dxa"/>
            <w:vMerge/>
          </w:tcPr>
          <w:p w:rsidR="00EF70EA" w:rsidRDefault="00EF70EA" w:rsidP="0004221D"/>
        </w:tc>
        <w:tc>
          <w:tcPr>
            <w:tcW w:w="2140" w:type="dxa"/>
            <w:vMerge/>
          </w:tcPr>
          <w:p w:rsidR="00EF70EA" w:rsidRDefault="00EF70EA" w:rsidP="0004221D"/>
        </w:tc>
      </w:tr>
      <w:tr w:rsidR="00EF70EA" w:rsidTr="0004221D">
        <w:trPr>
          <w:trHeight w:val="460"/>
        </w:trPr>
        <w:tc>
          <w:tcPr>
            <w:tcW w:w="1668" w:type="dxa"/>
            <w:vMerge/>
            <w:tcBorders>
              <w:bottom w:val="single" w:sz="4" w:space="0" w:color="auto"/>
            </w:tcBorders>
          </w:tcPr>
          <w:p w:rsidR="00EF70EA" w:rsidRDefault="00EF70EA" w:rsidP="0004221D"/>
        </w:tc>
        <w:tc>
          <w:tcPr>
            <w:tcW w:w="3301" w:type="dxa"/>
            <w:tcBorders>
              <w:bottom w:val="single" w:sz="4" w:space="0" w:color="auto"/>
            </w:tcBorders>
          </w:tcPr>
          <w:p w:rsidR="00EF70EA" w:rsidRPr="00243AE6" w:rsidRDefault="00F06344" w:rsidP="000422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Subjunctive/ Indicative- Imperfect Subjunctive - formation</w:t>
            </w: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:rsidR="00EF70EA" w:rsidRDefault="00EF70EA" w:rsidP="0004221D"/>
        </w:tc>
        <w:tc>
          <w:tcPr>
            <w:tcW w:w="1906" w:type="dxa"/>
            <w:vMerge/>
            <w:tcBorders>
              <w:bottom w:val="single" w:sz="4" w:space="0" w:color="auto"/>
            </w:tcBorders>
          </w:tcPr>
          <w:p w:rsidR="00EF70EA" w:rsidRDefault="00EF70EA" w:rsidP="0004221D"/>
        </w:tc>
        <w:tc>
          <w:tcPr>
            <w:tcW w:w="2082" w:type="dxa"/>
            <w:vMerge/>
            <w:tcBorders>
              <w:bottom w:val="single" w:sz="4" w:space="0" w:color="auto"/>
            </w:tcBorders>
          </w:tcPr>
          <w:p w:rsidR="00EF70EA" w:rsidRDefault="00EF70EA" w:rsidP="0004221D"/>
        </w:tc>
        <w:tc>
          <w:tcPr>
            <w:tcW w:w="2140" w:type="dxa"/>
            <w:vMerge/>
            <w:tcBorders>
              <w:bottom w:val="single" w:sz="4" w:space="0" w:color="auto"/>
            </w:tcBorders>
          </w:tcPr>
          <w:p w:rsidR="00EF70EA" w:rsidRDefault="00EF70EA" w:rsidP="0004221D"/>
        </w:tc>
        <w:tc>
          <w:tcPr>
            <w:tcW w:w="2140" w:type="dxa"/>
            <w:vMerge/>
            <w:tcBorders>
              <w:bottom w:val="single" w:sz="4" w:space="0" w:color="auto"/>
            </w:tcBorders>
          </w:tcPr>
          <w:p w:rsidR="00EF70EA" w:rsidRDefault="00EF70EA" w:rsidP="0004221D"/>
        </w:tc>
      </w:tr>
    </w:tbl>
    <w:p w:rsidR="00EF70EA" w:rsidRDefault="00EF70EA" w:rsidP="00EF70EA">
      <w:pPr>
        <w:spacing w:after="0"/>
      </w:pPr>
    </w:p>
    <w:p w:rsidR="004D4764" w:rsidRDefault="00E610DD"/>
    <w:sectPr w:rsidR="004D4764" w:rsidSect="00F000F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0EA"/>
    <w:rsid w:val="005640B1"/>
    <w:rsid w:val="0063505A"/>
    <w:rsid w:val="00E610DD"/>
    <w:rsid w:val="00EF70EA"/>
    <w:rsid w:val="00F06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DC0638"/>
  <w15:chartTrackingRefBased/>
  <w15:docId w15:val="{89F8EE95-7A40-48C7-8E61-AD51A9D6F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70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F70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talic">
    <w:name w:val="Italic"/>
    <w:basedOn w:val="DefaultParagraphFont"/>
    <w:uiPriority w:val="1"/>
    <w:qFormat/>
    <w:rsid w:val="00EF70EA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RMGod</dc:creator>
  <cp:keywords/>
  <dc:description/>
  <cp:lastModifiedBy>RMGod</cp:lastModifiedBy>
  <cp:revision>2</cp:revision>
  <dcterms:created xsi:type="dcterms:W3CDTF">2020-09-03T06:41:00Z</dcterms:created>
  <dcterms:modified xsi:type="dcterms:W3CDTF">2020-09-03T09:02:00Z</dcterms:modified>
</cp:coreProperties>
</file>